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7EB35" w14:textId="77777777" w:rsidR="007104D8" w:rsidRDefault="007104D8" w:rsidP="0098636E">
      <w:pPr>
        <w:autoSpaceDE w:val="0"/>
        <w:autoSpaceDN w:val="0"/>
        <w:adjustRightInd w:val="0"/>
        <w:spacing w:after="0"/>
        <w:rPr>
          <w:rFonts w:eastAsia="Times New Roman" w:cs="Arial"/>
          <w:b/>
          <w:bCs/>
          <w:color w:val="000000"/>
          <w:szCs w:val="22"/>
          <w:lang w:eastAsia="sk-SK"/>
        </w:rPr>
      </w:pPr>
    </w:p>
    <w:p w14:paraId="756173B6" w14:textId="34F9C8B0" w:rsidR="0098636E" w:rsidRPr="0098636E" w:rsidRDefault="001A445A" w:rsidP="0098636E">
      <w:pPr>
        <w:spacing w:after="0"/>
        <w:jc w:val="center"/>
        <w:rPr>
          <w:rFonts w:cs="Calibri"/>
          <w:b/>
          <w:bCs/>
          <w:szCs w:val="22"/>
        </w:rPr>
      </w:pPr>
      <w:bookmarkStart w:id="0" w:name="_Hlk102546874"/>
      <w:r w:rsidRPr="0098636E">
        <w:rPr>
          <w:rFonts w:eastAsia="Times New Roman" w:cs="Arial"/>
          <w:b/>
          <w:bCs/>
          <w:color w:val="000000"/>
          <w:szCs w:val="22"/>
          <w:lang w:eastAsia="sk-SK"/>
        </w:rPr>
        <w:t xml:space="preserve">Otázky v rámci </w:t>
      </w:r>
      <w:r w:rsidR="0098636E" w:rsidRPr="0098636E">
        <w:rPr>
          <w:rFonts w:cs="Calibri"/>
          <w:b/>
          <w:bCs/>
          <w:szCs w:val="22"/>
        </w:rPr>
        <w:t>Prípravných trhových konzultácii</w:t>
      </w:r>
    </w:p>
    <w:p w14:paraId="31D22996" w14:textId="36A0F259" w:rsidR="00C066C8" w:rsidRPr="0098636E" w:rsidRDefault="00C066C8" w:rsidP="0098636E">
      <w:pPr>
        <w:overflowPunct w:val="0"/>
        <w:autoSpaceDE w:val="0"/>
        <w:autoSpaceDN w:val="0"/>
        <w:adjustRightInd w:val="0"/>
        <w:spacing w:after="0"/>
        <w:jc w:val="center"/>
        <w:rPr>
          <w:rFonts w:cs="Arial"/>
          <w:szCs w:val="22"/>
        </w:rPr>
      </w:pPr>
      <w:r w:rsidRPr="0098636E">
        <w:rPr>
          <w:rFonts w:cs="Arial"/>
          <w:szCs w:val="22"/>
        </w:rPr>
        <w:t xml:space="preserve">k pripravovanému verejnému obstarávaniu s názvom: </w:t>
      </w:r>
    </w:p>
    <w:p w14:paraId="4D1840C3" w14:textId="1E9DBED3" w:rsidR="001472C1" w:rsidRPr="0098636E" w:rsidRDefault="008A15C9" w:rsidP="0098636E">
      <w:pPr>
        <w:overflowPunct w:val="0"/>
        <w:autoSpaceDE w:val="0"/>
        <w:autoSpaceDN w:val="0"/>
        <w:adjustRightInd w:val="0"/>
        <w:spacing w:after="0"/>
        <w:jc w:val="center"/>
        <w:rPr>
          <w:rFonts w:cs="Times New Roman"/>
          <w:b/>
          <w:bCs/>
          <w:szCs w:val="22"/>
        </w:rPr>
      </w:pPr>
      <w:r>
        <w:rPr>
          <w:rFonts w:cs="Times New Roman"/>
          <w:b/>
          <w:szCs w:val="22"/>
        </w:rPr>
        <w:t xml:space="preserve">Nákup a servis multifunkčných </w:t>
      </w:r>
      <w:r w:rsidR="00D81663">
        <w:rPr>
          <w:rFonts w:cs="Times New Roman"/>
          <w:b/>
          <w:szCs w:val="22"/>
        </w:rPr>
        <w:t xml:space="preserve">tlačových </w:t>
      </w:r>
      <w:r>
        <w:rPr>
          <w:rFonts w:cs="Times New Roman"/>
          <w:b/>
          <w:szCs w:val="22"/>
        </w:rPr>
        <w:t>zariadení</w:t>
      </w:r>
    </w:p>
    <w:p w14:paraId="4866180B" w14:textId="77777777" w:rsidR="00C066C8" w:rsidRDefault="00C066C8" w:rsidP="0098636E">
      <w:pPr>
        <w:overflowPunct w:val="0"/>
        <w:autoSpaceDE w:val="0"/>
        <w:autoSpaceDN w:val="0"/>
        <w:adjustRightInd w:val="0"/>
        <w:spacing w:after="0"/>
        <w:jc w:val="center"/>
        <w:rPr>
          <w:rFonts w:eastAsia="Times New Roman" w:cs="Times New Roman"/>
          <w:b/>
          <w:bCs/>
          <w:szCs w:val="22"/>
        </w:rPr>
      </w:pPr>
    </w:p>
    <w:p w14:paraId="061B25B2" w14:textId="77777777" w:rsidR="0098636E" w:rsidRPr="0098636E" w:rsidRDefault="0098636E" w:rsidP="0098636E">
      <w:pPr>
        <w:overflowPunct w:val="0"/>
        <w:autoSpaceDE w:val="0"/>
        <w:autoSpaceDN w:val="0"/>
        <w:adjustRightInd w:val="0"/>
        <w:spacing w:after="0"/>
        <w:jc w:val="center"/>
        <w:rPr>
          <w:rFonts w:eastAsia="Times New Roman" w:cs="Times New Roman"/>
          <w:b/>
          <w:bCs/>
          <w:szCs w:val="22"/>
        </w:rPr>
      </w:pPr>
    </w:p>
    <w:p w14:paraId="4BE9A35A" w14:textId="06DA0F64" w:rsidR="00D8718D" w:rsidRPr="0098636E" w:rsidRDefault="00382341" w:rsidP="00F63F5E">
      <w:pPr>
        <w:overflowPunct w:val="0"/>
        <w:autoSpaceDE w:val="0"/>
        <w:autoSpaceDN w:val="0"/>
        <w:adjustRightInd w:val="0"/>
        <w:spacing w:after="0"/>
        <w:ind w:left="4960" w:hanging="4960"/>
        <w:rPr>
          <w:rFonts w:eastAsia="Times New Roman" w:cs="Times New Roman"/>
          <w:b/>
          <w:bCs/>
          <w:szCs w:val="22"/>
        </w:rPr>
      </w:pPr>
      <w:r w:rsidRPr="0098636E">
        <w:rPr>
          <w:rFonts w:eastAsia="Times New Roman" w:cs="Times New Roman"/>
          <w:b/>
          <w:bCs/>
          <w:szCs w:val="22"/>
        </w:rPr>
        <w:t>O</w:t>
      </w:r>
      <w:r w:rsidR="00D8718D" w:rsidRPr="0098636E">
        <w:rPr>
          <w:rFonts w:eastAsia="Times New Roman" w:cs="Times New Roman"/>
          <w:b/>
          <w:bCs/>
          <w:szCs w:val="22"/>
        </w:rPr>
        <w:t>bchodné meno účastníka:</w:t>
      </w:r>
      <w:r w:rsidRPr="0098636E">
        <w:rPr>
          <w:rFonts w:eastAsia="Times New Roman" w:cs="Times New Roman"/>
          <w:b/>
          <w:bCs/>
          <w:szCs w:val="22"/>
        </w:rPr>
        <w:tab/>
      </w:r>
      <w:r w:rsidR="009F6F0B">
        <w:rPr>
          <w:rFonts w:eastAsia="Times New Roman" w:cs="Times New Roman"/>
          <w:b/>
          <w:bCs/>
          <w:szCs w:val="22"/>
        </w:rPr>
        <w:t>xxxxxxxx</w:t>
      </w:r>
    </w:p>
    <w:p w14:paraId="3904C0FD" w14:textId="4C171E32" w:rsidR="00382341" w:rsidRPr="0098636E" w:rsidRDefault="00382341" w:rsidP="0098636E">
      <w:pPr>
        <w:overflowPunct w:val="0"/>
        <w:autoSpaceDE w:val="0"/>
        <w:autoSpaceDN w:val="0"/>
        <w:adjustRightInd w:val="0"/>
        <w:spacing w:after="0"/>
        <w:rPr>
          <w:rFonts w:eastAsia="Times New Roman" w:cs="Times New Roman"/>
          <w:b/>
          <w:bCs/>
          <w:szCs w:val="22"/>
        </w:rPr>
      </w:pPr>
      <w:r w:rsidRPr="0098636E">
        <w:rPr>
          <w:rFonts w:eastAsia="Times New Roman" w:cs="Times New Roman"/>
          <w:b/>
          <w:bCs/>
          <w:szCs w:val="22"/>
        </w:rPr>
        <w:t xml:space="preserve">Sídlo/miesto podnikania </w:t>
      </w:r>
      <w:r w:rsidR="00423708">
        <w:rPr>
          <w:rFonts w:eastAsia="Times New Roman" w:cs="Times New Roman"/>
          <w:b/>
          <w:bCs/>
          <w:szCs w:val="22"/>
        </w:rPr>
        <w:t>účastníka</w:t>
      </w:r>
      <w:r w:rsidRPr="0098636E">
        <w:rPr>
          <w:rFonts w:eastAsia="Times New Roman" w:cs="Times New Roman"/>
          <w:b/>
          <w:bCs/>
          <w:szCs w:val="22"/>
        </w:rPr>
        <w:t>:</w:t>
      </w:r>
      <w:bookmarkStart w:id="1" w:name="_Hlk534806348"/>
      <w:r w:rsidRPr="0098636E">
        <w:rPr>
          <w:rFonts w:eastAsia="Times New Roman" w:cs="Times New Roman"/>
          <w:b/>
          <w:bCs/>
          <w:szCs w:val="22"/>
        </w:rPr>
        <w:tab/>
      </w:r>
      <w:r w:rsidRPr="0098636E">
        <w:rPr>
          <w:rFonts w:eastAsia="Times New Roman" w:cs="Times New Roman"/>
          <w:b/>
          <w:bCs/>
          <w:szCs w:val="22"/>
        </w:rPr>
        <w:tab/>
      </w:r>
      <w:bookmarkEnd w:id="1"/>
    </w:p>
    <w:p w14:paraId="1030759B" w14:textId="2DEE53A9" w:rsidR="00D8718D" w:rsidRPr="0098636E" w:rsidRDefault="00D8718D" w:rsidP="0098636E">
      <w:pPr>
        <w:overflowPunct w:val="0"/>
        <w:autoSpaceDE w:val="0"/>
        <w:autoSpaceDN w:val="0"/>
        <w:adjustRightInd w:val="0"/>
        <w:spacing w:after="0"/>
        <w:rPr>
          <w:rFonts w:eastAsia="Times New Roman" w:cs="Times New Roman"/>
          <w:b/>
          <w:bCs/>
          <w:szCs w:val="22"/>
        </w:rPr>
      </w:pPr>
      <w:r w:rsidRPr="0098636E">
        <w:rPr>
          <w:rFonts w:eastAsia="Times New Roman" w:cs="Times New Roman"/>
          <w:b/>
          <w:bCs/>
          <w:szCs w:val="22"/>
        </w:rPr>
        <w:t xml:space="preserve">IČO: </w:t>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p>
    <w:p w14:paraId="38B04CAB" w14:textId="2B0C38A9" w:rsidR="00D8718D" w:rsidRPr="0098636E" w:rsidRDefault="00A923AE" w:rsidP="0098636E">
      <w:pPr>
        <w:overflowPunct w:val="0"/>
        <w:autoSpaceDE w:val="0"/>
        <w:autoSpaceDN w:val="0"/>
        <w:adjustRightInd w:val="0"/>
        <w:spacing w:after="0"/>
        <w:rPr>
          <w:rFonts w:eastAsia="Times New Roman" w:cs="Times New Roman"/>
          <w:b/>
          <w:bCs/>
          <w:szCs w:val="22"/>
        </w:rPr>
      </w:pPr>
      <w:r w:rsidRPr="0098636E">
        <w:rPr>
          <w:rFonts w:eastAsia="Times New Roman" w:cs="Times New Roman"/>
          <w:b/>
          <w:bCs/>
          <w:szCs w:val="22"/>
        </w:rPr>
        <w:t xml:space="preserve">Kontaktná </w:t>
      </w:r>
      <w:r w:rsidR="00D8718D" w:rsidRPr="0098636E">
        <w:rPr>
          <w:rFonts w:eastAsia="Times New Roman" w:cs="Times New Roman"/>
          <w:b/>
          <w:bCs/>
          <w:szCs w:val="22"/>
        </w:rPr>
        <w:t>osoba (meno a priezvisko):</w:t>
      </w:r>
      <w:r w:rsidR="00382341" w:rsidRPr="0098636E">
        <w:rPr>
          <w:rFonts w:eastAsia="Times New Roman" w:cs="Times New Roman"/>
          <w:b/>
          <w:bCs/>
          <w:szCs w:val="22"/>
        </w:rPr>
        <w:tab/>
      </w:r>
      <w:r w:rsidR="00382341" w:rsidRPr="0098636E">
        <w:rPr>
          <w:rFonts w:eastAsia="Times New Roman" w:cs="Times New Roman"/>
          <w:b/>
          <w:bCs/>
          <w:szCs w:val="22"/>
        </w:rPr>
        <w:tab/>
      </w:r>
    </w:p>
    <w:p w14:paraId="78BB91F0" w14:textId="0EE68310" w:rsidR="00382341" w:rsidRPr="0098636E" w:rsidRDefault="00D8718D" w:rsidP="0098636E">
      <w:pPr>
        <w:overflowPunct w:val="0"/>
        <w:autoSpaceDE w:val="0"/>
        <w:autoSpaceDN w:val="0"/>
        <w:adjustRightInd w:val="0"/>
        <w:spacing w:after="0"/>
        <w:rPr>
          <w:rFonts w:eastAsia="Times New Roman" w:cs="Times New Roman"/>
          <w:b/>
          <w:bCs/>
          <w:szCs w:val="22"/>
        </w:rPr>
      </w:pPr>
      <w:r w:rsidRPr="0098636E">
        <w:rPr>
          <w:rFonts w:eastAsia="Times New Roman" w:cs="Times New Roman"/>
          <w:b/>
          <w:bCs/>
          <w:szCs w:val="22"/>
        </w:rPr>
        <w:t xml:space="preserve">Telefón: </w:t>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p>
    <w:p w14:paraId="02EEA41E" w14:textId="3C3EC438" w:rsidR="00382341" w:rsidRPr="0098636E" w:rsidRDefault="00D8718D" w:rsidP="0098636E">
      <w:pPr>
        <w:overflowPunct w:val="0"/>
        <w:autoSpaceDE w:val="0"/>
        <w:autoSpaceDN w:val="0"/>
        <w:adjustRightInd w:val="0"/>
        <w:spacing w:after="0"/>
        <w:rPr>
          <w:rFonts w:eastAsia="Times New Roman" w:cs="Times New Roman"/>
          <w:b/>
          <w:bCs/>
          <w:szCs w:val="22"/>
        </w:rPr>
      </w:pPr>
      <w:r w:rsidRPr="0098636E">
        <w:rPr>
          <w:rFonts w:eastAsia="Times New Roman" w:cs="Times New Roman"/>
          <w:b/>
          <w:bCs/>
          <w:szCs w:val="22"/>
        </w:rPr>
        <w:t xml:space="preserve">E-mailová adresa: </w:t>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r w:rsidR="00382341" w:rsidRPr="0098636E">
        <w:rPr>
          <w:rFonts w:eastAsia="Times New Roman" w:cs="Times New Roman"/>
          <w:b/>
          <w:bCs/>
          <w:szCs w:val="22"/>
        </w:rPr>
        <w:tab/>
      </w:r>
    </w:p>
    <w:p w14:paraId="12F590A7" w14:textId="181AC82D" w:rsidR="00D8718D" w:rsidRPr="0098636E" w:rsidRDefault="00D8718D" w:rsidP="0098636E">
      <w:pPr>
        <w:overflowPunct w:val="0"/>
        <w:autoSpaceDE w:val="0"/>
        <w:autoSpaceDN w:val="0"/>
        <w:adjustRightInd w:val="0"/>
        <w:spacing w:after="0"/>
        <w:rPr>
          <w:rFonts w:eastAsia="Times New Roman" w:cs="Times New Roman"/>
          <w:b/>
          <w:bCs/>
          <w:szCs w:val="22"/>
        </w:rPr>
      </w:pPr>
    </w:p>
    <w:bookmarkEnd w:id="0"/>
    <w:p w14:paraId="63B49D73" w14:textId="2FC97875" w:rsidR="00463A65" w:rsidRPr="0098636E" w:rsidRDefault="00463A65" w:rsidP="0098636E">
      <w:pPr>
        <w:spacing w:after="0"/>
        <w:rPr>
          <w:szCs w:val="22"/>
        </w:rPr>
      </w:pPr>
    </w:p>
    <w:tbl>
      <w:tblPr>
        <w:tblStyle w:val="TableGrid"/>
        <w:tblW w:w="9351" w:type="dxa"/>
        <w:jc w:val="center"/>
        <w:tblLook w:val="04A0" w:firstRow="1" w:lastRow="0" w:firstColumn="1" w:lastColumn="0" w:noHBand="0" w:noVBand="1"/>
      </w:tblPr>
      <w:tblGrid>
        <w:gridCol w:w="704"/>
        <w:gridCol w:w="4438"/>
        <w:gridCol w:w="4209"/>
      </w:tblGrid>
      <w:tr w:rsidR="001472C1" w:rsidRPr="0098636E" w14:paraId="03C5860F" w14:textId="77777777" w:rsidTr="00C066C8">
        <w:trPr>
          <w:jc w:val="center"/>
        </w:trPr>
        <w:tc>
          <w:tcPr>
            <w:tcW w:w="704" w:type="dxa"/>
            <w:vAlign w:val="center"/>
          </w:tcPr>
          <w:p w14:paraId="32316D9B" w14:textId="6512F177" w:rsidR="001472C1" w:rsidRPr="0098636E" w:rsidRDefault="001472C1" w:rsidP="0098636E">
            <w:pPr>
              <w:spacing w:line="276" w:lineRule="auto"/>
              <w:jc w:val="center"/>
              <w:rPr>
                <w:b/>
                <w:bCs/>
                <w:szCs w:val="22"/>
              </w:rPr>
            </w:pPr>
            <w:r w:rsidRPr="0098636E">
              <w:rPr>
                <w:b/>
                <w:bCs/>
                <w:szCs w:val="22"/>
              </w:rPr>
              <w:t>P.</w:t>
            </w:r>
            <w:r w:rsidR="00C066C8" w:rsidRPr="0098636E">
              <w:rPr>
                <w:b/>
                <w:bCs/>
                <w:szCs w:val="22"/>
              </w:rPr>
              <w:t xml:space="preserve"> </w:t>
            </w:r>
            <w:r w:rsidRPr="0098636E">
              <w:rPr>
                <w:b/>
                <w:bCs/>
                <w:szCs w:val="22"/>
              </w:rPr>
              <w:t>č.</w:t>
            </w:r>
          </w:p>
        </w:tc>
        <w:tc>
          <w:tcPr>
            <w:tcW w:w="4438" w:type="dxa"/>
            <w:vAlign w:val="center"/>
          </w:tcPr>
          <w:p w14:paraId="2D469AF1" w14:textId="1C31A288" w:rsidR="001472C1" w:rsidRPr="0098636E" w:rsidRDefault="001472C1" w:rsidP="0098636E">
            <w:pPr>
              <w:spacing w:line="276" w:lineRule="auto"/>
              <w:jc w:val="center"/>
              <w:rPr>
                <w:b/>
                <w:bCs/>
                <w:color w:val="000000"/>
                <w:szCs w:val="22"/>
              </w:rPr>
            </w:pPr>
            <w:r w:rsidRPr="0098636E">
              <w:rPr>
                <w:b/>
                <w:bCs/>
                <w:color w:val="000000"/>
                <w:szCs w:val="22"/>
              </w:rPr>
              <w:t>Otázky</w:t>
            </w:r>
          </w:p>
        </w:tc>
        <w:tc>
          <w:tcPr>
            <w:tcW w:w="4209" w:type="dxa"/>
            <w:vAlign w:val="center"/>
          </w:tcPr>
          <w:p w14:paraId="08B2DBE8" w14:textId="43091712" w:rsidR="001472C1" w:rsidRPr="0098636E" w:rsidRDefault="001472C1" w:rsidP="0098636E">
            <w:pPr>
              <w:spacing w:line="276" w:lineRule="auto"/>
              <w:jc w:val="center"/>
              <w:rPr>
                <w:b/>
                <w:bCs/>
                <w:szCs w:val="22"/>
              </w:rPr>
            </w:pPr>
            <w:r w:rsidRPr="0098636E">
              <w:rPr>
                <w:b/>
                <w:bCs/>
                <w:szCs w:val="22"/>
              </w:rPr>
              <w:t>Odpovede</w:t>
            </w:r>
          </w:p>
        </w:tc>
      </w:tr>
      <w:tr w:rsidR="00026E68" w:rsidRPr="0098636E" w14:paraId="76E9EDB9" w14:textId="77777777" w:rsidTr="00C066C8">
        <w:trPr>
          <w:jc w:val="center"/>
        </w:trPr>
        <w:tc>
          <w:tcPr>
            <w:tcW w:w="704" w:type="dxa"/>
            <w:vAlign w:val="center"/>
          </w:tcPr>
          <w:p w14:paraId="77B61600" w14:textId="77777777" w:rsidR="00026E68" w:rsidRPr="0098636E" w:rsidRDefault="00026E68" w:rsidP="00F61541">
            <w:pPr>
              <w:spacing w:line="276" w:lineRule="auto"/>
              <w:jc w:val="center"/>
              <w:rPr>
                <w:szCs w:val="22"/>
              </w:rPr>
            </w:pPr>
            <w:r w:rsidRPr="0098636E">
              <w:rPr>
                <w:szCs w:val="22"/>
              </w:rPr>
              <w:t>1.</w:t>
            </w:r>
          </w:p>
        </w:tc>
        <w:tc>
          <w:tcPr>
            <w:tcW w:w="4438" w:type="dxa"/>
            <w:vAlign w:val="center"/>
          </w:tcPr>
          <w:p w14:paraId="4913DBD5" w14:textId="18F041BC" w:rsidR="00026E68" w:rsidRDefault="00026E68" w:rsidP="00D81663">
            <w:pPr>
              <w:jc w:val="both"/>
              <w:rPr>
                <w:szCs w:val="22"/>
              </w:rPr>
            </w:pPr>
            <w:r w:rsidRPr="008A15C9">
              <w:rPr>
                <w:szCs w:val="22"/>
              </w:rPr>
              <w:t xml:space="preserve">Považujete opis </w:t>
            </w:r>
            <w:r w:rsidR="008A15C9" w:rsidRPr="008A15C9">
              <w:rPr>
                <w:szCs w:val="22"/>
              </w:rPr>
              <w:t>predmetu zákazky</w:t>
            </w:r>
            <w:r w:rsidRPr="008A15C9">
              <w:rPr>
                <w:szCs w:val="22"/>
              </w:rPr>
              <w:t xml:space="preserve">, ktorý poskytol verejný obstarávateľ v rámci PTK, za jasný, určitý a zrozumiteľný z pohľadu jednoznačného definovania </w:t>
            </w:r>
            <w:r w:rsidR="00E729D5" w:rsidRPr="008A15C9">
              <w:rPr>
                <w:szCs w:val="22"/>
              </w:rPr>
              <w:t xml:space="preserve">požiadaviek </w:t>
            </w:r>
            <w:r w:rsidRPr="008A15C9">
              <w:rPr>
                <w:szCs w:val="22"/>
              </w:rPr>
              <w:t>a </w:t>
            </w:r>
            <w:r w:rsidR="006865CB" w:rsidRPr="008A15C9">
              <w:rPr>
                <w:szCs w:val="22"/>
              </w:rPr>
              <w:t xml:space="preserve"> </w:t>
            </w:r>
            <w:r w:rsidRPr="008A15C9">
              <w:rPr>
                <w:szCs w:val="22"/>
              </w:rPr>
              <w:t>vo vzťahu k</w:t>
            </w:r>
            <w:r w:rsidR="008A15C9">
              <w:rPr>
                <w:szCs w:val="22"/>
              </w:rPr>
              <w:t> </w:t>
            </w:r>
            <w:r w:rsidRPr="008A15C9">
              <w:rPr>
                <w:szCs w:val="22"/>
              </w:rPr>
              <w:t>Vášmu</w:t>
            </w:r>
            <w:r w:rsidR="008A15C9">
              <w:rPr>
                <w:szCs w:val="22"/>
              </w:rPr>
              <w:t xml:space="preserve"> </w:t>
            </w:r>
            <w:r w:rsidRPr="008A15C9">
              <w:rPr>
                <w:szCs w:val="22"/>
              </w:rPr>
              <w:t xml:space="preserve">prípadnému naceneniu predmetu </w:t>
            </w:r>
            <w:r w:rsidR="005D5585" w:rsidRPr="008A15C9">
              <w:rPr>
                <w:szCs w:val="22"/>
              </w:rPr>
              <w:t>verejného obst</w:t>
            </w:r>
            <w:r w:rsidR="004B67D5" w:rsidRPr="008A15C9">
              <w:rPr>
                <w:szCs w:val="22"/>
              </w:rPr>
              <w:t>a</w:t>
            </w:r>
            <w:r w:rsidR="005D5585" w:rsidRPr="008A15C9">
              <w:rPr>
                <w:szCs w:val="22"/>
              </w:rPr>
              <w:t>rávania</w:t>
            </w:r>
            <w:r w:rsidRPr="008A15C9">
              <w:rPr>
                <w:szCs w:val="22"/>
              </w:rPr>
              <w:t xml:space="preserve">? Ak nie, uveďte prosím </w:t>
            </w:r>
            <w:r w:rsidR="008A15C9" w:rsidRPr="008A15C9">
              <w:rPr>
                <w:szCs w:val="22"/>
              </w:rPr>
              <w:t xml:space="preserve">uveďte: a) konkrétne nejasné požiadavky, b) návrh na ich úpravu, c) či Vám niečo bráni v účasti v súťaži. </w:t>
            </w:r>
          </w:p>
          <w:p w14:paraId="1F76E9F9" w14:textId="434344B9" w:rsidR="00D81663" w:rsidRPr="008A15C9" w:rsidRDefault="00D81663" w:rsidP="00D81663">
            <w:pPr>
              <w:jc w:val="both"/>
              <w:rPr>
                <w:szCs w:val="22"/>
              </w:rPr>
            </w:pPr>
          </w:p>
        </w:tc>
        <w:tc>
          <w:tcPr>
            <w:tcW w:w="4209" w:type="dxa"/>
            <w:vAlign w:val="center"/>
          </w:tcPr>
          <w:p w14:paraId="59D682DB" w14:textId="7C320B9B" w:rsidR="00AC1D42" w:rsidRDefault="00A134EA" w:rsidP="00F61541">
            <w:pPr>
              <w:spacing w:line="276" w:lineRule="auto"/>
              <w:rPr>
                <w:szCs w:val="22"/>
              </w:rPr>
            </w:pPr>
            <w:r>
              <w:rPr>
                <w:szCs w:val="22"/>
              </w:rPr>
              <w:t xml:space="preserve">PTK je pre nás </w:t>
            </w:r>
            <w:r w:rsidR="00AC1D42">
              <w:rPr>
                <w:szCs w:val="22"/>
              </w:rPr>
              <w:t>viac</w:t>
            </w:r>
            <w:r w:rsidR="001D43F6">
              <w:rPr>
                <w:szCs w:val="22"/>
              </w:rPr>
              <w:t xml:space="preserve"> </w:t>
            </w:r>
            <w:r w:rsidR="00AC1D42">
              <w:rPr>
                <w:szCs w:val="22"/>
              </w:rPr>
              <w:t xml:space="preserve">menej </w:t>
            </w:r>
            <w:r>
              <w:rPr>
                <w:szCs w:val="22"/>
              </w:rPr>
              <w:t xml:space="preserve">zrozumiteľná. </w:t>
            </w:r>
            <w:r w:rsidR="00AC1D42">
              <w:rPr>
                <w:szCs w:val="22"/>
              </w:rPr>
              <w:t>Nerozumieme požiadavke na „</w:t>
            </w:r>
            <w:r w:rsidR="00AC1D42" w:rsidRPr="00AC1D42">
              <w:rPr>
                <w:szCs w:val="22"/>
              </w:rPr>
              <w:t>Nové stroje budú kompatibilné s tlačovým systémom alebo vykonajú upgrade systému na vlastné náklady</w:t>
            </w:r>
            <w:r w:rsidR="00AC1D42">
              <w:rPr>
                <w:szCs w:val="22"/>
              </w:rPr>
              <w:t>“</w:t>
            </w:r>
            <w:r w:rsidR="00AC1D42" w:rsidRPr="00AC1D42">
              <w:rPr>
                <w:szCs w:val="22"/>
              </w:rPr>
              <w:t>.</w:t>
            </w:r>
            <w:r w:rsidR="00AC1D42">
              <w:rPr>
                <w:szCs w:val="22"/>
              </w:rPr>
              <w:t xml:space="preserve"> Obstarávateľ vlastní konkrétny tlačový systém a zabezpečuje jeho </w:t>
            </w:r>
            <w:r w:rsidR="00624559">
              <w:rPr>
                <w:szCs w:val="22"/>
              </w:rPr>
              <w:t>udržiavanie, alebo preberie dodávateľ správu a udržiavanie existujúceho systému na seba</w:t>
            </w:r>
            <w:r w:rsidR="00AC1D42">
              <w:rPr>
                <w:szCs w:val="22"/>
              </w:rPr>
              <w:t>? Očakáva sa komplexné riešenie od dodávateľa (HW + SW) a jeho správa, alebo budú zariadenia implementované do existujúceho tlačového riešenia? Ak áno, aký systém prevádzkujete, jeho verziu a aktuálnosť? Umožňuje sa aj nahradenie stávajúceho systému novým tlačovým riešením?</w:t>
            </w:r>
          </w:p>
          <w:p w14:paraId="2FFAC58F" w14:textId="426DFE73" w:rsidR="00026E68" w:rsidRPr="0098636E" w:rsidRDefault="00A134EA" w:rsidP="00F61541">
            <w:pPr>
              <w:spacing w:line="276" w:lineRule="auto"/>
              <w:rPr>
                <w:szCs w:val="22"/>
              </w:rPr>
            </w:pPr>
            <w:r>
              <w:rPr>
                <w:szCs w:val="22"/>
              </w:rPr>
              <w:t xml:space="preserve">Otázkou je </w:t>
            </w:r>
            <w:r w:rsidR="00AC1D42">
              <w:rPr>
                <w:szCs w:val="22"/>
              </w:rPr>
              <w:t xml:space="preserve">aj </w:t>
            </w:r>
            <w:r>
              <w:rPr>
                <w:szCs w:val="22"/>
              </w:rPr>
              <w:t xml:space="preserve">nastavenie SLA, veľmi prísne SLA môže zbytočne predražiť celú službu. Pri takto nastavených parametroch RAM 6/8GB pre zariadenia A4/A3 sa výrazne zužuje okruh výrobcov, ktorí sa budú môcť zúčastniť súťaže. Bežným štandardom plne dostačujúcim sú kapacity RAM 2/4GB pre zariadenia A4/A3. </w:t>
            </w:r>
            <w:r w:rsidR="007E002B" w:rsidRPr="007E002B">
              <w:rPr>
                <w:szCs w:val="22"/>
              </w:rPr>
              <w:t>Celý tlačový systém ako je popísaný v PKT predpokladá aj tak spracovanie tlačových úloh centrálnym tlačovým riešením na serveri obstarávateľa, a tým pádom sa uvedené parametre nejavia vôbec ako nevyhnutné pre riadne plnenie predmetu zákazky.</w:t>
            </w:r>
            <w:r w:rsidR="00AC1D42">
              <w:rPr>
                <w:szCs w:val="22"/>
              </w:rPr>
              <w:t xml:space="preserve"> Rovnako je úzko špecifická požiadavka </w:t>
            </w:r>
            <w:r w:rsidR="00AC1D42">
              <w:rPr>
                <w:szCs w:val="22"/>
              </w:rPr>
              <w:lastRenderedPageBreak/>
              <w:t xml:space="preserve">bezspinkového zošívania smerujúca k jednému konkrétnemu výrobcovi. </w:t>
            </w:r>
            <w:r w:rsidR="007E002B">
              <w:rPr>
                <w:szCs w:val="22"/>
              </w:rPr>
              <w:t xml:space="preserve">Požadovať presné rozmery zariadení je taktiež neobvyklé, keďže </w:t>
            </w:r>
            <w:r w:rsidR="009153F3">
              <w:rPr>
                <w:szCs w:val="22"/>
              </w:rPr>
              <w:t>zvyčajne</w:t>
            </w:r>
            <w:r w:rsidR="007E002B">
              <w:rPr>
                <w:szCs w:val="22"/>
              </w:rPr>
              <w:t xml:space="preserve"> smeruje ku konkrétnym modelom konkrétneho výrobcu.</w:t>
            </w:r>
          </w:p>
        </w:tc>
      </w:tr>
      <w:tr w:rsidR="00026E68" w:rsidRPr="0098636E" w14:paraId="01513752" w14:textId="77777777" w:rsidTr="00C066C8">
        <w:trPr>
          <w:jc w:val="center"/>
        </w:trPr>
        <w:tc>
          <w:tcPr>
            <w:tcW w:w="704" w:type="dxa"/>
            <w:vAlign w:val="center"/>
          </w:tcPr>
          <w:p w14:paraId="497B5970" w14:textId="6A569542" w:rsidR="00026E68" w:rsidRPr="0098636E" w:rsidRDefault="00026E68" w:rsidP="00F61541">
            <w:pPr>
              <w:spacing w:line="276" w:lineRule="auto"/>
              <w:jc w:val="center"/>
              <w:rPr>
                <w:szCs w:val="22"/>
              </w:rPr>
            </w:pPr>
            <w:r w:rsidRPr="0098636E">
              <w:rPr>
                <w:szCs w:val="22"/>
              </w:rPr>
              <w:lastRenderedPageBreak/>
              <w:t>2.</w:t>
            </w:r>
          </w:p>
        </w:tc>
        <w:tc>
          <w:tcPr>
            <w:tcW w:w="4438" w:type="dxa"/>
            <w:vAlign w:val="center"/>
          </w:tcPr>
          <w:p w14:paraId="7F8435E4" w14:textId="77777777" w:rsidR="00D81663" w:rsidRPr="00D81663" w:rsidRDefault="00D81663" w:rsidP="00D81663">
            <w:pPr>
              <w:spacing w:line="276" w:lineRule="auto"/>
              <w:rPr>
                <w:szCs w:val="22"/>
              </w:rPr>
            </w:pPr>
            <w:r w:rsidRPr="00D81663">
              <w:rPr>
                <w:szCs w:val="22"/>
              </w:rPr>
              <w:t>Aká je obvyklá maximálna dĺžka servisných alebo rámcových zmlúv na multifunkčné tlačové zariadenia ?</w:t>
            </w:r>
          </w:p>
          <w:p w14:paraId="1C22E984" w14:textId="73269204" w:rsidR="00026E68" w:rsidRPr="0098636E" w:rsidRDefault="00026E68" w:rsidP="00F61541">
            <w:pPr>
              <w:spacing w:line="276" w:lineRule="auto"/>
              <w:rPr>
                <w:color w:val="000000"/>
                <w:szCs w:val="22"/>
              </w:rPr>
            </w:pPr>
          </w:p>
        </w:tc>
        <w:tc>
          <w:tcPr>
            <w:tcW w:w="4209" w:type="dxa"/>
            <w:vAlign w:val="center"/>
          </w:tcPr>
          <w:p w14:paraId="02653FE7" w14:textId="1908A804" w:rsidR="00026E68" w:rsidRPr="0098636E" w:rsidRDefault="00D026A2" w:rsidP="00F61541">
            <w:pPr>
              <w:spacing w:line="276" w:lineRule="auto"/>
              <w:rPr>
                <w:szCs w:val="22"/>
              </w:rPr>
            </w:pPr>
            <w:r>
              <w:rPr>
                <w:szCs w:val="22"/>
              </w:rPr>
              <w:t>Štandardom na trhu je 48 a 60 mesiacov. Dôležité je vychádzať zo správneho odhadu celkového počtu vytlačených strán a k tomu mať správne nakonfigurovaný HW (rýchlosť a výkon zariadení).</w:t>
            </w:r>
          </w:p>
        </w:tc>
      </w:tr>
      <w:tr w:rsidR="00026E68" w:rsidRPr="0098636E" w14:paraId="35AD31C4" w14:textId="77777777" w:rsidTr="00C066C8">
        <w:trPr>
          <w:jc w:val="center"/>
        </w:trPr>
        <w:tc>
          <w:tcPr>
            <w:tcW w:w="704" w:type="dxa"/>
            <w:vAlign w:val="center"/>
          </w:tcPr>
          <w:p w14:paraId="37CF6B02" w14:textId="4D5A38CF" w:rsidR="00026E68" w:rsidRPr="0098636E" w:rsidRDefault="00026E68" w:rsidP="00F61541">
            <w:pPr>
              <w:spacing w:line="276" w:lineRule="auto"/>
              <w:jc w:val="center"/>
              <w:rPr>
                <w:szCs w:val="22"/>
              </w:rPr>
            </w:pPr>
            <w:r w:rsidRPr="00BD2E97">
              <w:rPr>
                <w:szCs w:val="22"/>
              </w:rPr>
              <w:t>3.</w:t>
            </w:r>
          </w:p>
        </w:tc>
        <w:tc>
          <w:tcPr>
            <w:tcW w:w="4438" w:type="dxa"/>
            <w:vAlign w:val="center"/>
          </w:tcPr>
          <w:p w14:paraId="3EA81E10" w14:textId="77777777" w:rsidR="00D81663" w:rsidRPr="00D81663" w:rsidRDefault="00D81663" w:rsidP="00D81663">
            <w:pPr>
              <w:spacing w:line="276" w:lineRule="auto"/>
              <w:rPr>
                <w:szCs w:val="22"/>
              </w:rPr>
            </w:pPr>
            <w:r w:rsidRPr="00D81663">
              <w:rPr>
                <w:szCs w:val="22"/>
              </w:rPr>
              <w:t>Aké softvérové riešenia pre správu tlače, reporting a technický monitoring multifunkčných zariadení sú na trhu bežne používané? Prosím uveďte:</w:t>
            </w:r>
          </w:p>
          <w:p w14:paraId="52962DD2" w14:textId="77777777" w:rsidR="00D81663" w:rsidRPr="00D81663" w:rsidRDefault="00D81663" w:rsidP="00D81663">
            <w:pPr>
              <w:pStyle w:val="ListParagraph"/>
              <w:numPr>
                <w:ilvl w:val="0"/>
                <w:numId w:val="7"/>
              </w:numPr>
              <w:ind w:left="360"/>
              <w:rPr>
                <w:szCs w:val="22"/>
              </w:rPr>
            </w:pPr>
            <w:r w:rsidRPr="00D81663">
              <w:rPr>
                <w:szCs w:val="22"/>
              </w:rPr>
              <w:t>či ide o riešenie natívne od výrobcu zariadení alebo o nezávislé riešenie tretej strany,</w:t>
            </w:r>
          </w:p>
          <w:p w14:paraId="6668A9A1" w14:textId="77777777" w:rsidR="00D81663" w:rsidRPr="00D81663" w:rsidRDefault="00D81663" w:rsidP="00D81663">
            <w:pPr>
              <w:pStyle w:val="ListParagraph"/>
              <w:numPr>
                <w:ilvl w:val="0"/>
                <w:numId w:val="7"/>
              </w:numPr>
              <w:ind w:left="360"/>
              <w:rPr>
                <w:szCs w:val="22"/>
              </w:rPr>
            </w:pPr>
            <w:r w:rsidRPr="00D81663">
              <w:rPr>
                <w:szCs w:val="22"/>
              </w:rPr>
              <w:t>aké funkcie správy tlače riešenie poskytuje (napr. autentifikácia používateľov, riadenie prístupov, kvóty, pravidlá tlače, bezpečná tlač),</w:t>
            </w:r>
          </w:p>
          <w:p w14:paraId="5840653F" w14:textId="77777777" w:rsidR="00D81663" w:rsidRPr="00D81663" w:rsidRDefault="00D81663" w:rsidP="00D81663">
            <w:pPr>
              <w:pStyle w:val="ListParagraph"/>
              <w:numPr>
                <w:ilvl w:val="0"/>
                <w:numId w:val="7"/>
              </w:numPr>
              <w:ind w:left="360"/>
              <w:rPr>
                <w:szCs w:val="22"/>
              </w:rPr>
            </w:pPr>
            <w:r w:rsidRPr="00D81663">
              <w:rPr>
                <w:szCs w:val="22"/>
              </w:rPr>
              <w:t>aké reportingové možnosti riešenie ponúka (spotreba, objemy tlače, náklady, exporty, plánované reporty),</w:t>
            </w:r>
          </w:p>
          <w:p w14:paraId="397900F9" w14:textId="77777777" w:rsidR="00D81663" w:rsidRPr="00D81663" w:rsidRDefault="00D81663" w:rsidP="00D81663">
            <w:pPr>
              <w:pStyle w:val="ListParagraph"/>
              <w:numPr>
                <w:ilvl w:val="0"/>
                <w:numId w:val="7"/>
              </w:numPr>
              <w:ind w:left="360"/>
              <w:rPr>
                <w:szCs w:val="22"/>
              </w:rPr>
            </w:pPr>
            <w:r w:rsidRPr="00D81663">
              <w:rPr>
                <w:szCs w:val="22"/>
              </w:rPr>
              <w:t>či riešenie umožňuje centrálne spravovanie a reporting zariadení rôznych výrobcov v jednotnom rozhraní,</w:t>
            </w:r>
          </w:p>
          <w:p w14:paraId="72271730" w14:textId="77777777" w:rsidR="00D81663" w:rsidRPr="00D81663" w:rsidRDefault="00D81663" w:rsidP="00D81663">
            <w:pPr>
              <w:pStyle w:val="ListParagraph"/>
              <w:numPr>
                <w:ilvl w:val="0"/>
                <w:numId w:val="7"/>
              </w:numPr>
              <w:ind w:left="360"/>
              <w:rPr>
                <w:szCs w:val="22"/>
              </w:rPr>
            </w:pPr>
            <w:r w:rsidRPr="00D81663">
              <w:rPr>
                <w:szCs w:val="22"/>
              </w:rPr>
              <w:t>či riešenie zabezpečuje technický monitoring stavu zariadení, najmä:</w:t>
            </w:r>
          </w:p>
          <w:p w14:paraId="60B17842" w14:textId="77777777" w:rsidR="00D81663" w:rsidRPr="00D81663" w:rsidRDefault="00D81663" w:rsidP="00D81663">
            <w:pPr>
              <w:numPr>
                <w:ilvl w:val="1"/>
                <w:numId w:val="6"/>
              </w:numPr>
              <w:spacing w:line="276" w:lineRule="auto"/>
              <w:ind w:left="700"/>
              <w:rPr>
                <w:szCs w:val="22"/>
              </w:rPr>
            </w:pPr>
            <w:r w:rsidRPr="00D81663">
              <w:rPr>
                <w:szCs w:val="22"/>
              </w:rPr>
              <w:t>sledovanie spotrebného materiálu (napr. stav tonerov, zberných nádob),</w:t>
            </w:r>
          </w:p>
          <w:p w14:paraId="135F6481" w14:textId="77777777" w:rsidR="00D81663" w:rsidRPr="00D81663" w:rsidRDefault="00D81663" w:rsidP="00D81663">
            <w:pPr>
              <w:numPr>
                <w:ilvl w:val="1"/>
                <w:numId w:val="6"/>
              </w:numPr>
              <w:spacing w:line="276" w:lineRule="auto"/>
              <w:ind w:left="700"/>
              <w:rPr>
                <w:szCs w:val="22"/>
              </w:rPr>
            </w:pPr>
            <w:r w:rsidRPr="00D81663">
              <w:rPr>
                <w:szCs w:val="22"/>
              </w:rPr>
              <w:t>detekciu chýb a porúch,</w:t>
            </w:r>
          </w:p>
          <w:p w14:paraId="4D9F6B40" w14:textId="77777777" w:rsidR="00D81663" w:rsidRPr="00D81663" w:rsidRDefault="00D81663" w:rsidP="00D81663">
            <w:pPr>
              <w:numPr>
                <w:ilvl w:val="1"/>
                <w:numId w:val="6"/>
              </w:numPr>
              <w:spacing w:line="276" w:lineRule="auto"/>
              <w:ind w:left="700"/>
              <w:rPr>
                <w:szCs w:val="22"/>
              </w:rPr>
            </w:pPr>
            <w:r w:rsidRPr="00D81663">
              <w:rPr>
                <w:szCs w:val="22"/>
              </w:rPr>
              <w:t>automatické notifikácie alebo servisné hlásenia,</w:t>
            </w:r>
          </w:p>
          <w:p w14:paraId="77E24D8A" w14:textId="77777777" w:rsidR="00D81663" w:rsidRPr="00D81663" w:rsidRDefault="00D81663" w:rsidP="00D81663">
            <w:pPr>
              <w:pStyle w:val="ListParagraph"/>
              <w:numPr>
                <w:ilvl w:val="0"/>
                <w:numId w:val="7"/>
              </w:numPr>
              <w:ind w:left="360"/>
              <w:rPr>
                <w:szCs w:val="22"/>
              </w:rPr>
            </w:pPr>
            <w:r w:rsidRPr="00D81663">
              <w:rPr>
                <w:szCs w:val="22"/>
              </w:rPr>
              <w:t>aké sú základné technické požiadavky na prevádzku riešenia (serverové prostredie, cloud/on-premise, sieťové nároky).</w:t>
            </w:r>
          </w:p>
          <w:p w14:paraId="2B48FE00" w14:textId="5551D2F7" w:rsidR="00026E68" w:rsidRPr="001F2A92" w:rsidRDefault="00026E68" w:rsidP="00F61541">
            <w:pPr>
              <w:spacing w:line="276" w:lineRule="auto"/>
              <w:rPr>
                <w:color w:val="000000" w:themeColor="text1"/>
                <w:szCs w:val="22"/>
              </w:rPr>
            </w:pPr>
          </w:p>
        </w:tc>
        <w:tc>
          <w:tcPr>
            <w:tcW w:w="4209" w:type="dxa"/>
            <w:vAlign w:val="center"/>
          </w:tcPr>
          <w:p w14:paraId="2971BCBF" w14:textId="77777777" w:rsidR="00BD2E97" w:rsidRPr="00BD2E97" w:rsidRDefault="00BD2E97" w:rsidP="00BD2E97">
            <w:pPr>
              <w:rPr>
                <w:szCs w:val="22"/>
              </w:rPr>
            </w:pPr>
            <w:r w:rsidRPr="00BD2E97">
              <w:rPr>
                <w:szCs w:val="22"/>
              </w:rPr>
              <w:t xml:space="preserve">Na trhu sú k dostupné riešenia ako natívne od výrobcu zariadení, tak aj nezávislé riešenia tretej strany. Dokážeme poskytnúť oba typy riešení. Preferujeme a na 90% dodávame riešenie tretej strany. </w:t>
            </w:r>
          </w:p>
          <w:p w14:paraId="0B62A78F" w14:textId="77777777" w:rsidR="00BD2E97" w:rsidRPr="00BD2E97" w:rsidRDefault="00BD2E97" w:rsidP="00BD2E97">
            <w:pPr>
              <w:rPr>
                <w:szCs w:val="22"/>
              </w:rPr>
            </w:pPr>
          </w:p>
          <w:p w14:paraId="62C2C6F4" w14:textId="77777777" w:rsidR="00BD2E97" w:rsidRPr="00BD2E97" w:rsidRDefault="00BD2E97" w:rsidP="00BD2E97">
            <w:pPr>
              <w:rPr>
                <w:szCs w:val="22"/>
              </w:rPr>
            </w:pPr>
            <w:r w:rsidRPr="00BD2E97">
              <w:rPr>
                <w:szCs w:val="22"/>
              </w:rPr>
              <w:t>Riešenie umožňuje autentifikáciu používateľov rôznymi spôsobmi ako je autentifikácia PINom, bezkontaktnými kartami a rôznymi druhmi čipov. PIN je možné nastaviť v rozsahu 4-16 čísiel a určiť počet pokusov pri nesprávnom zadaní PINu alebo hesla pri prihlásení.</w:t>
            </w:r>
          </w:p>
          <w:p w14:paraId="65576CB5" w14:textId="77777777" w:rsidR="00BD2E97" w:rsidRPr="00BD2E97" w:rsidRDefault="00BD2E97" w:rsidP="00BD2E97">
            <w:pPr>
              <w:rPr>
                <w:szCs w:val="22"/>
              </w:rPr>
            </w:pPr>
            <w:r w:rsidRPr="00BD2E97">
              <w:rPr>
                <w:szCs w:val="22"/>
              </w:rPr>
              <w:t>Tlačové úlohy sú riadené na základe povolení pre užívateľov a tlačových zariadení vrátane nastavenia skupín.</w:t>
            </w:r>
          </w:p>
          <w:p w14:paraId="65F2556F" w14:textId="77777777" w:rsidR="00BD2E97" w:rsidRPr="00BD2E97" w:rsidRDefault="00BD2E97" w:rsidP="00BD2E97">
            <w:pPr>
              <w:rPr>
                <w:szCs w:val="22"/>
              </w:rPr>
            </w:pPr>
            <w:r w:rsidRPr="00BD2E97">
              <w:rPr>
                <w:szCs w:val="22"/>
              </w:rPr>
              <w:t>V systéme je možné nastaviť tzv. tlačové fronty, ktoré zabezpečujú tak isto riadenie tlačových úloh na základe definovaných pravidiel ako je napr.  bezpečná tlač (tzv. Follow me alebo Pull Print), priame fronty (nezabezpečená tlač, ale ktorá je monitorovaná),  delegovaná tlač (pridelenie tlačových úloh inému užívateľovi alebo skupine užívateľov a tandemová tlač (rozdelenie tlače na niekoľko zariadení).</w:t>
            </w:r>
          </w:p>
          <w:p w14:paraId="1CC482EE" w14:textId="77777777" w:rsidR="00BD2E97" w:rsidRPr="00BD2E97" w:rsidRDefault="00BD2E97" w:rsidP="00BD2E97">
            <w:pPr>
              <w:rPr>
                <w:szCs w:val="22"/>
              </w:rPr>
            </w:pPr>
            <w:r w:rsidRPr="00BD2E97">
              <w:rPr>
                <w:szCs w:val="22"/>
              </w:rPr>
              <w:t xml:space="preserve">Nastavenie limitov (kvót) sa natavuje jednotlivo pre tlač, kopírovanie a skenovanie. </w:t>
            </w:r>
          </w:p>
          <w:p w14:paraId="39DFA4C0" w14:textId="77777777" w:rsidR="00BD2E97" w:rsidRPr="00BD2E97" w:rsidRDefault="00BD2E97" w:rsidP="00BD2E97">
            <w:pPr>
              <w:rPr>
                <w:szCs w:val="22"/>
              </w:rPr>
            </w:pPr>
            <w:r w:rsidRPr="00BD2E97">
              <w:rPr>
                <w:szCs w:val="22"/>
              </w:rPr>
              <w:t>Sledovaná hodnota pri limitoch je celkový počet strán, farebné strany, čiernobiele strany, skenované strany, cena za strany. K dispozícii je možnosť nastaviť úroveň varovania v %.</w:t>
            </w:r>
          </w:p>
          <w:p w14:paraId="53C02DBE" w14:textId="77777777" w:rsidR="00BD2E97" w:rsidRPr="00BD2E97" w:rsidRDefault="00BD2E97" w:rsidP="00BD2E97">
            <w:pPr>
              <w:rPr>
                <w:szCs w:val="22"/>
              </w:rPr>
            </w:pPr>
            <w:r w:rsidRPr="00BD2E97">
              <w:rPr>
                <w:szCs w:val="22"/>
              </w:rPr>
              <w:lastRenderedPageBreak/>
              <w:t>Po dosiahnutí určeného limitu je možné nastaviť notifikáciu na niekoľko emailov alebo skupín emailov.</w:t>
            </w:r>
          </w:p>
          <w:p w14:paraId="0EA7C39E" w14:textId="77777777" w:rsidR="00BD2E97" w:rsidRPr="00BD2E97" w:rsidRDefault="00BD2E97" w:rsidP="00BD2E97">
            <w:pPr>
              <w:rPr>
                <w:szCs w:val="22"/>
              </w:rPr>
            </w:pPr>
          </w:p>
          <w:p w14:paraId="550845F6" w14:textId="77777777" w:rsidR="00BD2E97" w:rsidRPr="00BD2E97" w:rsidRDefault="00BD2E97" w:rsidP="00BD2E97">
            <w:pPr>
              <w:rPr>
                <w:szCs w:val="22"/>
              </w:rPr>
            </w:pPr>
            <w:r w:rsidRPr="00BD2E97">
              <w:rPr>
                <w:szCs w:val="22"/>
              </w:rPr>
              <w:t>V oblasti reportingu systém poskytuje rozsiahle nastavenia ako automatické odosielanie na určený email alebo skupinu emailov a možnosť individuálneho nastavenia parametrov reportu.</w:t>
            </w:r>
          </w:p>
          <w:p w14:paraId="3970C5BC" w14:textId="77777777" w:rsidR="00BD2E97" w:rsidRPr="00BD2E97" w:rsidRDefault="00BD2E97" w:rsidP="00BD2E97">
            <w:pPr>
              <w:rPr>
                <w:szCs w:val="22"/>
              </w:rPr>
            </w:pPr>
            <w:r w:rsidRPr="00BD2E97">
              <w:rPr>
                <w:szCs w:val="22"/>
              </w:rPr>
              <w:t>Plánovanie reportov môže byť generované opakovanie po minútach, týždňoch, mesiacoch alebo štvrťročne.</w:t>
            </w:r>
          </w:p>
          <w:p w14:paraId="365E8F32" w14:textId="77777777" w:rsidR="00BD2E97" w:rsidRPr="00BD2E97" w:rsidRDefault="00BD2E97" w:rsidP="00BD2E97">
            <w:pPr>
              <w:rPr>
                <w:szCs w:val="22"/>
              </w:rPr>
            </w:pPr>
            <w:r w:rsidRPr="00BD2E97">
              <w:rPr>
                <w:szCs w:val="22"/>
              </w:rPr>
              <w:t xml:space="preserve">Reporty je možne generovať vo formátoch PDF, CSV, XML, XLSX, ODS. </w:t>
            </w:r>
          </w:p>
          <w:p w14:paraId="64A83918" w14:textId="77777777" w:rsidR="00BD2E97" w:rsidRPr="00BD2E97" w:rsidRDefault="00BD2E97" w:rsidP="00BD2E97">
            <w:pPr>
              <w:rPr>
                <w:szCs w:val="22"/>
              </w:rPr>
            </w:pPr>
          </w:p>
          <w:p w14:paraId="24A335F2" w14:textId="77777777" w:rsidR="00BD2E97" w:rsidRPr="00BD2E97" w:rsidRDefault="00BD2E97" w:rsidP="00BD2E97">
            <w:pPr>
              <w:rPr>
                <w:szCs w:val="22"/>
              </w:rPr>
            </w:pPr>
            <w:r w:rsidRPr="00BD2E97">
              <w:rPr>
                <w:szCs w:val="22"/>
              </w:rPr>
              <w:t>K dispozícii je viacúrovňový prístup pre administrátorov systému, možnosť prideliť práva vybraným správcom do všetkých oblastí nastavenia alebo vybrať špecifické časti systému, kde nebudú správcovia mať prístup pridelený (napr. oblasť s osobnými údajmi používateľov)</w:t>
            </w:r>
          </w:p>
          <w:p w14:paraId="245951CB" w14:textId="77777777" w:rsidR="00BD2E97" w:rsidRPr="00BD2E97" w:rsidRDefault="00BD2E97" w:rsidP="00BD2E97">
            <w:pPr>
              <w:rPr>
                <w:szCs w:val="22"/>
              </w:rPr>
            </w:pPr>
            <w:r w:rsidRPr="00BD2E97">
              <w:rPr>
                <w:szCs w:val="22"/>
              </w:rPr>
              <w:t>Prístup je správcov je riešení bez nutnosti inštalácie, zabezpečený prostredníctvom webového prehliadača protokolom HTTPS. Podporované sú bežné internetové prehliadače  Edge, Chrome, Firefox, Safari.</w:t>
            </w:r>
          </w:p>
          <w:p w14:paraId="11A39A29" w14:textId="77777777" w:rsidR="00BD2E97" w:rsidRPr="00BD2E97" w:rsidRDefault="00BD2E97" w:rsidP="00BD2E97">
            <w:pPr>
              <w:rPr>
                <w:szCs w:val="22"/>
              </w:rPr>
            </w:pPr>
          </w:p>
          <w:p w14:paraId="4C5DE053" w14:textId="77777777" w:rsidR="00BD2E97" w:rsidRPr="00BD2E97" w:rsidRDefault="00BD2E97" w:rsidP="00BD2E97">
            <w:pPr>
              <w:rPr>
                <w:szCs w:val="22"/>
              </w:rPr>
            </w:pPr>
            <w:r w:rsidRPr="00BD2E97">
              <w:rPr>
                <w:szCs w:val="22"/>
              </w:rPr>
              <w:t>Riešenie umožňuje v súčasnej dobe monitoring a reporting tlačových zariadení viac ako 30 výrobcov.</w:t>
            </w:r>
          </w:p>
          <w:p w14:paraId="4873AA4A" w14:textId="77777777" w:rsidR="00BD2E97" w:rsidRPr="00BD2E97" w:rsidRDefault="00BD2E97" w:rsidP="00BD2E97">
            <w:pPr>
              <w:rPr>
                <w:szCs w:val="22"/>
              </w:rPr>
            </w:pPr>
            <w:r w:rsidRPr="00BD2E97">
              <w:rPr>
                <w:szCs w:val="22"/>
              </w:rPr>
              <w:t xml:space="preserve">Možnosti a rozsah funkcionalít, ktoré sa dajú využiť v tlačovom riešení sa môže pri jednotlivých výrobcoch zariadení líšiť.   </w:t>
            </w:r>
          </w:p>
          <w:p w14:paraId="1858C66E" w14:textId="77777777" w:rsidR="00BD2E97" w:rsidRPr="00BD2E97" w:rsidRDefault="00BD2E97" w:rsidP="00BD2E97">
            <w:pPr>
              <w:rPr>
                <w:szCs w:val="22"/>
              </w:rPr>
            </w:pPr>
          </w:p>
          <w:p w14:paraId="20C132DE" w14:textId="77777777" w:rsidR="00BD2E97" w:rsidRPr="00BD2E97" w:rsidRDefault="00BD2E97" w:rsidP="00BD2E97">
            <w:pPr>
              <w:rPr>
                <w:szCs w:val="22"/>
              </w:rPr>
            </w:pPr>
            <w:r w:rsidRPr="00BD2E97">
              <w:rPr>
                <w:szCs w:val="22"/>
              </w:rPr>
              <w:t>Tlačové riešenie monitoruje stav spotrebného materiálu a odosiela plne konfigurovateľné notifikácie vrátane</w:t>
            </w:r>
          </w:p>
          <w:p w14:paraId="2EC93E60" w14:textId="77777777" w:rsidR="00BD2E97" w:rsidRPr="00BD2E97" w:rsidRDefault="00BD2E97" w:rsidP="00BD2E97">
            <w:pPr>
              <w:rPr>
                <w:szCs w:val="22"/>
              </w:rPr>
            </w:pPr>
            <w:r w:rsidRPr="00BD2E97">
              <w:rPr>
                <w:szCs w:val="22"/>
              </w:rPr>
              <w:t xml:space="preserve">stavu papiera, valcov, servisných hlásení vrátane servisných kódov pre podrobnejšiu identifikáciu poruchy.     </w:t>
            </w:r>
          </w:p>
          <w:p w14:paraId="796AA68A" w14:textId="77777777" w:rsidR="00BD2E97" w:rsidRPr="00BD2E97" w:rsidRDefault="00BD2E97" w:rsidP="00BD2E97">
            <w:pPr>
              <w:rPr>
                <w:szCs w:val="22"/>
              </w:rPr>
            </w:pPr>
          </w:p>
          <w:p w14:paraId="0B83E8C8" w14:textId="77777777" w:rsidR="00BD2E97" w:rsidRPr="00BD2E97" w:rsidRDefault="00BD2E97" w:rsidP="00BD2E97">
            <w:pPr>
              <w:rPr>
                <w:szCs w:val="22"/>
              </w:rPr>
            </w:pPr>
            <w:r w:rsidRPr="00BD2E97">
              <w:rPr>
                <w:szCs w:val="22"/>
              </w:rPr>
              <w:t>Podporované sú 64bit serverové  OS  Windows Server 2016/2019/2022/2025.</w:t>
            </w:r>
          </w:p>
          <w:p w14:paraId="5E8602D1" w14:textId="77777777" w:rsidR="00BD2E97" w:rsidRPr="00BD2E97" w:rsidRDefault="00BD2E97" w:rsidP="00BD2E97">
            <w:pPr>
              <w:rPr>
                <w:szCs w:val="22"/>
              </w:rPr>
            </w:pPr>
            <w:r w:rsidRPr="00BD2E97">
              <w:rPr>
                <w:szCs w:val="22"/>
              </w:rPr>
              <w:t>Základné požiadavky pre hlavný virtuálny server tlačového riešenia v režime Standalone mode sú nasledovné:</w:t>
            </w:r>
          </w:p>
          <w:p w14:paraId="0E412E7E" w14:textId="77777777" w:rsidR="00026E68" w:rsidRDefault="00BD2E97" w:rsidP="00BD2E97">
            <w:pPr>
              <w:spacing w:line="276" w:lineRule="auto"/>
              <w:rPr>
                <w:szCs w:val="22"/>
              </w:rPr>
            </w:pPr>
            <w:r w:rsidRPr="00BD2E97">
              <w:rPr>
                <w:szCs w:val="22"/>
              </w:rPr>
              <w:lastRenderedPageBreak/>
              <w:t>Pri počte zariadení 11-100ks je odporúčaný počet jadier min. 4, RAM min. 6GB, miesto na HDD 33GB–350GB.</w:t>
            </w:r>
          </w:p>
          <w:p w14:paraId="2EBA5410" w14:textId="77777777" w:rsidR="00BD2E97" w:rsidRPr="00BD2E97" w:rsidRDefault="00BD2E97" w:rsidP="00BD2E97">
            <w:pPr>
              <w:rPr>
                <w:szCs w:val="22"/>
              </w:rPr>
            </w:pPr>
            <w:r w:rsidRPr="00BD2E97">
              <w:rPr>
                <w:szCs w:val="22"/>
              </w:rPr>
              <w:t>Pri počte zariadení 101-300ks je odporúčaný počet jadier min. 6, RAM min. 12GB, miesto na HDD 380GB–1TB.</w:t>
            </w:r>
          </w:p>
          <w:p w14:paraId="3D37BB8F" w14:textId="77777777" w:rsidR="00BD2E97" w:rsidRPr="00BD2E97" w:rsidRDefault="00BD2E97" w:rsidP="00BD2E97">
            <w:pPr>
              <w:rPr>
                <w:szCs w:val="22"/>
              </w:rPr>
            </w:pPr>
            <w:r w:rsidRPr="00BD2E97">
              <w:rPr>
                <w:szCs w:val="22"/>
              </w:rPr>
              <w:t>Ďalší potrebný software: .NET Runtime 8, ASP .NET Core 8, Windows Desktop Runtime 8.</w:t>
            </w:r>
          </w:p>
          <w:p w14:paraId="1E233D4F" w14:textId="77777777" w:rsidR="00BD2E97" w:rsidRPr="00BD2E97" w:rsidRDefault="00BD2E97" w:rsidP="00BD2E97">
            <w:pPr>
              <w:rPr>
                <w:szCs w:val="22"/>
              </w:rPr>
            </w:pPr>
          </w:p>
          <w:p w14:paraId="48F3C9CE" w14:textId="77777777" w:rsidR="00BD2E97" w:rsidRPr="00BD2E97" w:rsidRDefault="00BD2E97" w:rsidP="00BD2E97">
            <w:pPr>
              <w:rPr>
                <w:szCs w:val="22"/>
              </w:rPr>
            </w:pPr>
            <w:r w:rsidRPr="00BD2E97">
              <w:rPr>
                <w:szCs w:val="22"/>
              </w:rPr>
              <w:t xml:space="preserve">V prípade použitia riešenia v Cloude, sa požaduje  VPN Tunel (Site-to-Site) pre pripojenie cloudového servera </w:t>
            </w:r>
          </w:p>
          <w:p w14:paraId="4B91AFF6" w14:textId="77777777" w:rsidR="00BD2E97" w:rsidRPr="00BD2E97" w:rsidRDefault="00BD2E97" w:rsidP="00BD2E97">
            <w:pPr>
              <w:rPr>
                <w:szCs w:val="22"/>
              </w:rPr>
            </w:pPr>
            <w:r w:rsidRPr="00BD2E97">
              <w:rPr>
                <w:szCs w:val="22"/>
              </w:rPr>
              <w:t>Do lokálnej sieti (tlačiarne, koncoví používatelia), aby bola zabezpečená obojsmerná komunikácia.</w:t>
            </w:r>
          </w:p>
          <w:p w14:paraId="2F185F30" w14:textId="77777777" w:rsidR="00BD2E97" w:rsidRPr="00BD2E97" w:rsidRDefault="00BD2E97" w:rsidP="00BD2E97">
            <w:pPr>
              <w:rPr>
                <w:szCs w:val="22"/>
              </w:rPr>
            </w:pPr>
            <w:r w:rsidRPr="00BD2E97">
              <w:rPr>
                <w:szCs w:val="22"/>
              </w:rPr>
              <w:t xml:space="preserve">Odporúčaná rýchlosť pre linky je aspoň 100 Mbps, latencia (odozva, ping) z tlačiarní na cloudový server by mala </w:t>
            </w:r>
          </w:p>
          <w:p w14:paraId="550880B7" w14:textId="77777777" w:rsidR="00BD2E97" w:rsidRPr="00BD2E97" w:rsidRDefault="00BD2E97" w:rsidP="00BD2E97">
            <w:pPr>
              <w:rPr>
                <w:szCs w:val="22"/>
              </w:rPr>
            </w:pPr>
            <w:r w:rsidRPr="00BD2E97">
              <w:rPr>
                <w:szCs w:val="22"/>
              </w:rPr>
              <w:t xml:space="preserve">byť ideálne do 700 ms (max. 1 sekunda).  V prostredí správy musia byť povolené odchádzajúce porty používané </w:t>
            </w:r>
          </w:p>
          <w:p w14:paraId="2A450A69" w14:textId="423EC2DF" w:rsidR="00BD2E97" w:rsidRPr="0098636E" w:rsidRDefault="00BD2E97" w:rsidP="00BD2E97">
            <w:pPr>
              <w:spacing w:line="276" w:lineRule="auto"/>
              <w:rPr>
                <w:szCs w:val="22"/>
              </w:rPr>
            </w:pPr>
            <w:r w:rsidRPr="00BD2E97">
              <w:rPr>
                <w:szCs w:val="22"/>
              </w:rPr>
              <w:t>tlačovým riešením.</w:t>
            </w:r>
          </w:p>
        </w:tc>
      </w:tr>
      <w:tr w:rsidR="001F2A92" w:rsidRPr="0098636E" w14:paraId="14890633" w14:textId="77777777" w:rsidTr="00C066C8">
        <w:trPr>
          <w:jc w:val="center"/>
        </w:trPr>
        <w:tc>
          <w:tcPr>
            <w:tcW w:w="704" w:type="dxa"/>
            <w:vAlign w:val="center"/>
          </w:tcPr>
          <w:p w14:paraId="330F7498" w14:textId="160F0E00" w:rsidR="001F2A92" w:rsidRDefault="001F2A92" w:rsidP="00F61541">
            <w:pPr>
              <w:spacing w:line="276" w:lineRule="auto"/>
              <w:jc w:val="center"/>
              <w:rPr>
                <w:szCs w:val="22"/>
              </w:rPr>
            </w:pPr>
            <w:r w:rsidRPr="00BD2E97">
              <w:rPr>
                <w:szCs w:val="22"/>
              </w:rPr>
              <w:lastRenderedPageBreak/>
              <w:t>4.</w:t>
            </w:r>
          </w:p>
        </w:tc>
        <w:tc>
          <w:tcPr>
            <w:tcW w:w="4438" w:type="dxa"/>
            <w:vAlign w:val="center"/>
          </w:tcPr>
          <w:p w14:paraId="00FF241A" w14:textId="77777777" w:rsidR="001F2A92" w:rsidRDefault="00D81663" w:rsidP="00F61541">
            <w:pPr>
              <w:spacing w:line="276" w:lineRule="auto"/>
              <w:jc w:val="both"/>
            </w:pPr>
            <w:r w:rsidRPr="00D81663">
              <w:t>Čo je štandardne zahrnuté v servisnej cene multifunkčných zariadení a ktoré položky sa obvykle účtujú samostatne?</w:t>
            </w:r>
          </w:p>
          <w:p w14:paraId="72F8AA02" w14:textId="540429EA" w:rsidR="00FE7989" w:rsidRPr="001F2A92" w:rsidRDefault="00FE7989" w:rsidP="00F61541">
            <w:pPr>
              <w:spacing w:line="276" w:lineRule="auto"/>
              <w:jc w:val="both"/>
              <w:rPr>
                <w:szCs w:val="22"/>
              </w:rPr>
            </w:pPr>
          </w:p>
        </w:tc>
        <w:tc>
          <w:tcPr>
            <w:tcW w:w="4209" w:type="dxa"/>
            <w:vAlign w:val="center"/>
          </w:tcPr>
          <w:p w14:paraId="30F8273B" w14:textId="77777777" w:rsidR="00BD2E97" w:rsidRPr="00BD2E97" w:rsidRDefault="00BD2E97" w:rsidP="00BD2E97">
            <w:pPr>
              <w:rPr>
                <w:szCs w:val="22"/>
              </w:rPr>
            </w:pPr>
            <w:r w:rsidRPr="00BD2E97">
              <w:rPr>
                <w:szCs w:val="22"/>
              </w:rPr>
              <w:t>V cene je po celú dobu trvania kontraktu štandardne zahrnuté:</w:t>
            </w:r>
          </w:p>
          <w:p w14:paraId="3B05DF0C" w14:textId="77777777" w:rsidR="00BD2E97" w:rsidRPr="00BD2E97" w:rsidRDefault="00BD2E97" w:rsidP="00BD2E97">
            <w:pPr>
              <w:rPr>
                <w:szCs w:val="22"/>
              </w:rPr>
            </w:pPr>
          </w:p>
          <w:p w14:paraId="6B4A9650" w14:textId="77777777" w:rsidR="00BD2E97" w:rsidRPr="00BD2E97" w:rsidRDefault="00BD2E97" w:rsidP="00BD2E97">
            <w:pPr>
              <w:rPr>
                <w:szCs w:val="22"/>
              </w:rPr>
            </w:pPr>
            <w:r w:rsidRPr="00BD2E97">
              <w:rPr>
                <w:szCs w:val="22"/>
              </w:rPr>
              <w:t>• Inštalácia zariadenia pri dodaní.</w:t>
            </w:r>
          </w:p>
          <w:p w14:paraId="27757BCB" w14:textId="77777777" w:rsidR="00BD2E97" w:rsidRPr="00BD2E97" w:rsidRDefault="00BD2E97" w:rsidP="00BD2E97">
            <w:pPr>
              <w:rPr>
                <w:szCs w:val="22"/>
              </w:rPr>
            </w:pPr>
            <w:r w:rsidRPr="00BD2E97">
              <w:rPr>
                <w:szCs w:val="22"/>
              </w:rPr>
              <w:t>• Tonerové náplne, odpadové nádoby na toner.</w:t>
            </w:r>
          </w:p>
          <w:p w14:paraId="611AD09E" w14:textId="77777777" w:rsidR="00BD2E97" w:rsidRPr="00BD2E97" w:rsidRDefault="00BD2E97" w:rsidP="00BD2E97">
            <w:pPr>
              <w:rPr>
                <w:szCs w:val="22"/>
              </w:rPr>
            </w:pPr>
            <w:r w:rsidRPr="00BD2E97">
              <w:rPr>
                <w:szCs w:val="22"/>
              </w:rPr>
              <w:t>• Elektronické a mechanické diely vrátane servisných súprav (valce, developery, zapekacie pece).</w:t>
            </w:r>
          </w:p>
          <w:p w14:paraId="5CC22E3D" w14:textId="77777777" w:rsidR="00BD2E97" w:rsidRPr="00BD2E97" w:rsidRDefault="00BD2E97" w:rsidP="00BD2E97">
            <w:pPr>
              <w:rPr>
                <w:szCs w:val="22"/>
              </w:rPr>
            </w:pPr>
            <w:r w:rsidRPr="00BD2E97">
              <w:rPr>
                <w:szCs w:val="22"/>
              </w:rPr>
              <w:t xml:space="preserve">• Preventívny servis stroja vrátane  prídavných zariadení, t.j. čiastočná demontáž stroja, kontrola všetkých mechanických a elektrických zariadení, čistenie a mazanie stroja, odstránenie prípadných technických porúch a funkčné preskúšanie stroja. </w:t>
            </w:r>
          </w:p>
          <w:p w14:paraId="2074C922" w14:textId="77777777" w:rsidR="00BD2E97" w:rsidRPr="00BD2E97" w:rsidRDefault="00BD2E97" w:rsidP="00BD2E97">
            <w:pPr>
              <w:rPr>
                <w:szCs w:val="22"/>
              </w:rPr>
            </w:pPr>
            <w:r w:rsidRPr="00BD2E97">
              <w:rPr>
                <w:szCs w:val="22"/>
              </w:rPr>
              <w:t>• Práca technika.</w:t>
            </w:r>
          </w:p>
          <w:p w14:paraId="3B54D134" w14:textId="77777777" w:rsidR="00BD2E97" w:rsidRPr="00BD2E97" w:rsidRDefault="00BD2E97" w:rsidP="00BD2E97">
            <w:pPr>
              <w:rPr>
                <w:szCs w:val="22"/>
              </w:rPr>
            </w:pPr>
            <w:r w:rsidRPr="00BD2E97">
              <w:rPr>
                <w:szCs w:val="22"/>
              </w:rPr>
              <w:t>• Cestovné a dopravné technika.</w:t>
            </w:r>
          </w:p>
          <w:p w14:paraId="3FEA860B" w14:textId="77777777" w:rsidR="00BD2E97" w:rsidRPr="00BD2E97" w:rsidRDefault="00BD2E97" w:rsidP="00BD2E97">
            <w:pPr>
              <w:rPr>
                <w:szCs w:val="22"/>
              </w:rPr>
            </w:pPr>
            <w:r w:rsidRPr="00BD2E97">
              <w:rPr>
                <w:szCs w:val="22"/>
              </w:rPr>
              <w:t>• Správa a udržiavanie tlačového systému.</w:t>
            </w:r>
          </w:p>
          <w:p w14:paraId="232518C8" w14:textId="77777777" w:rsidR="00BD2E97" w:rsidRPr="00BD2E97" w:rsidRDefault="00BD2E97" w:rsidP="00BD2E97">
            <w:pPr>
              <w:rPr>
                <w:szCs w:val="22"/>
              </w:rPr>
            </w:pPr>
            <w:r w:rsidRPr="00BD2E97">
              <w:rPr>
                <w:szCs w:val="22"/>
              </w:rPr>
              <w:t>• Ekologická likvidácia použitého materiálu.</w:t>
            </w:r>
          </w:p>
          <w:p w14:paraId="613480C1" w14:textId="77777777" w:rsidR="00BD2E97" w:rsidRPr="00BD2E97" w:rsidRDefault="00BD2E97" w:rsidP="00BD2E97">
            <w:pPr>
              <w:rPr>
                <w:szCs w:val="22"/>
              </w:rPr>
            </w:pPr>
          </w:p>
          <w:p w14:paraId="363C4C9F" w14:textId="77777777" w:rsidR="00BD2E97" w:rsidRPr="00BD2E97" w:rsidRDefault="00BD2E97" w:rsidP="00BD2E97">
            <w:pPr>
              <w:rPr>
                <w:szCs w:val="22"/>
              </w:rPr>
            </w:pPr>
            <w:r w:rsidRPr="00BD2E97">
              <w:rPr>
                <w:szCs w:val="22"/>
              </w:rPr>
              <w:t xml:space="preserve">V prípade zistenia poškodenia zariadenia alebo jeho prídavných zariadení nesprávnym zaobchádzaním, je oprava alebo výmena poškodených častí </w:t>
            </w:r>
            <w:r w:rsidRPr="00BD2E97">
              <w:rPr>
                <w:szCs w:val="22"/>
              </w:rPr>
              <w:lastRenderedPageBreak/>
              <w:t>zariadenia účtovaná podľa aktuálne platného cenníka</w:t>
            </w:r>
          </w:p>
          <w:p w14:paraId="489EF0CF" w14:textId="425447CD" w:rsidR="00D432AA" w:rsidRPr="0098636E" w:rsidRDefault="00BD2E97" w:rsidP="00BD2E97">
            <w:pPr>
              <w:spacing w:line="276" w:lineRule="auto"/>
              <w:rPr>
                <w:szCs w:val="22"/>
              </w:rPr>
            </w:pPr>
            <w:r w:rsidRPr="00BD2E97">
              <w:rPr>
                <w:szCs w:val="22"/>
              </w:rPr>
              <w:t>poskytovateľa služby.</w:t>
            </w:r>
          </w:p>
        </w:tc>
      </w:tr>
      <w:tr w:rsidR="001F2A92" w:rsidRPr="0098636E" w14:paraId="19AD3F25" w14:textId="77777777" w:rsidTr="00C066C8">
        <w:trPr>
          <w:jc w:val="center"/>
        </w:trPr>
        <w:tc>
          <w:tcPr>
            <w:tcW w:w="704" w:type="dxa"/>
            <w:vAlign w:val="center"/>
          </w:tcPr>
          <w:p w14:paraId="5062DEE6" w14:textId="63CF10AA" w:rsidR="001F2A92" w:rsidRDefault="001F2A92" w:rsidP="00F61541">
            <w:pPr>
              <w:spacing w:line="276" w:lineRule="auto"/>
              <w:jc w:val="center"/>
              <w:rPr>
                <w:szCs w:val="22"/>
              </w:rPr>
            </w:pPr>
            <w:r>
              <w:rPr>
                <w:szCs w:val="22"/>
              </w:rPr>
              <w:lastRenderedPageBreak/>
              <w:t>5.</w:t>
            </w:r>
          </w:p>
        </w:tc>
        <w:tc>
          <w:tcPr>
            <w:tcW w:w="4438" w:type="dxa"/>
            <w:vAlign w:val="center"/>
          </w:tcPr>
          <w:p w14:paraId="67BD3645" w14:textId="77777777" w:rsidR="001F2A92" w:rsidRDefault="00D81663" w:rsidP="00F61541">
            <w:pPr>
              <w:spacing w:line="276" w:lineRule="auto"/>
            </w:pPr>
            <w:r w:rsidRPr="00D81663">
              <w:t>Aké sú bežné fakturačné intervaly a aké podklady sa štandardne používajú na preukazovanie rozsahu poskytnutých služieb?</w:t>
            </w:r>
          </w:p>
          <w:p w14:paraId="7C0DFC43" w14:textId="240350AC" w:rsidR="00FE7989" w:rsidRPr="001F2A92" w:rsidRDefault="00FE7989" w:rsidP="00F61541">
            <w:pPr>
              <w:spacing w:line="276" w:lineRule="auto"/>
              <w:rPr>
                <w:szCs w:val="22"/>
              </w:rPr>
            </w:pPr>
          </w:p>
        </w:tc>
        <w:tc>
          <w:tcPr>
            <w:tcW w:w="4209" w:type="dxa"/>
            <w:vAlign w:val="center"/>
          </w:tcPr>
          <w:p w14:paraId="3F9386F5" w14:textId="1B987448" w:rsidR="001F2A92" w:rsidRPr="0098636E" w:rsidRDefault="004442E9" w:rsidP="00F61541">
            <w:pPr>
              <w:spacing w:line="276" w:lineRule="auto"/>
              <w:rPr>
                <w:szCs w:val="22"/>
              </w:rPr>
            </w:pPr>
            <w:r>
              <w:rPr>
                <w:szCs w:val="22"/>
              </w:rPr>
              <w:t>Štandardom je fakturácia na mesačnej, menej obvykle na štvrťročnej báze. Pre fakturáciu sa štandardne používajú výstupy z tlačového systému (objem tlače / obdobie / zariadenie / v rozdelení čb a farebná tlač pre formát A4, A3 )</w:t>
            </w:r>
          </w:p>
        </w:tc>
      </w:tr>
      <w:tr w:rsidR="001F2A92" w:rsidRPr="0098636E" w14:paraId="0539D6D9" w14:textId="77777777" w:rsidTr="00C066C8">
        <w:trPr>
          <w:jc w:val="center"/>
        </w:trPr>
        <w:tc>
          <w:tcPr>
            <w:tcW w:w="704" w:type="dxa"/>
            <w:vAlign w:val="center"/>
          </w:tcPr>
          <w:p w14:paraId="47497E81" w14:textId="697851D7" w:rsidR="001F2A92" w:rsidRDefault="001F2A92" w:rsidP="00F61541">
            <w:pPr>
              <w:spacing w:line="276" w:lineRule="auto"/>
              <w:jc w:val="center"/>
              <w:rPr>
                <w:szCs w:val="22"/>
              </w:rPr>
            </w:pPr>
            <w:r w:rsidRPr="00BD2E97">
              <w:rPr>
                <w:szCs w:val="22"/>
              </w:rPr>
              <w:t>6.</w:t>
            </w:r>
            <w:r>
              <w:rPr>
                <w:szCs w:val="22"/>
              </w:rPr>
              <w:t xml:space="preserve"> </w:t>
            </w:r>
          </w:p>
        </w:tc>
        <w:tc>
          <w:tcPr>
            <w:tcW w:w="4438" w:type="dxa"/>
            <w:vAlign w:val="center"/>
          </w:tcPr>
          <w:p w14:paraId="35FED7DA" w14:textId="77777777" w:rsidR="00D81663" w:rsidRPr="00D81663" w:rsidRDefault="00D81663" w:rsidP="00D81663">
            <w:pPr>
              <w:spacing w:line="276" w:lineRule="auto"/>
              <w:rPr>
                <w:szCs w:val="22"/>
              </w:rPr>
            </w:pPr>
            <w:r w:rsidRPr="00D81663">
              <w:rPr>
                <w:szCs w:val="22"/>
              </w:rPr>
              <w:t>Aké sú obvyklé reakčné časy servisného technika od nahlásenia poruchy, vrátane rozdielov medzi hlavným mestom a ostatnými regiónmi?</w:t>
            </w:r>
          </w:p>
          <w:p w14:paraId="6986F85F" w14:textId="73D463A0" w:rsidR="001F2A92" w:rsidRPr="00D63B9F" w:rsidRDefault="001F2A92" w:rsidP="00F61541">
            <w:pPr>
              <w:spacing w:line="276" w:lineRule="auto"/>
              <w:rPr>
                <w:szCs w:val="22"/>
              </w:rPr>
            </w:pPr>
          </w:p>
        </w:tc>
        <w:tc>
          <w:tcPr>
            <w:tcW w:w="4209" w:type="dxa"/>
            <w:vAlign w:val="center"/>
          </w:tcPr>
          <w:p w14:paraId="22FEA483" w14:textId="77777777" w:rsidR="00BD2E97" w:rsidRPr="00BD2E97" w:rsidRDefault="00BD2E97" w:rsidP="00BD2E97">
            <w:pPr>
              <w:rPr>
                <w:szCs w:val="22"/>
              </w:rPr>
            </w:pPr>
            <w:r w:rsidRPr="00BD2E97">
              <w:rPr>
                <w:szCs w:val="22"/>
              </w:rPr>
              <w:t>Štandardne sú servisné zásahy realizované v pracovných dňoch v rozsahu SLA: Reakcia 24h / Oprava 48h.</w:t>
            </w:r>
          </w:p>
          <w:p w14:paraId="1DFA0398" w14:textId="77777777" w:rsidR="00BD2E97" w:rsidRPr="00BD2E97" w:rsidRDefault="00BD2E97" w:rsidP="00BD2E97">
            <w:pPr>
              <w:rPr>
                <w:szCs w:val="22"/>
              </w:rPr>
            </w:pPr>
          </w:p>
          <w:p w14:paraId="1B68A092" w14:textId="77777777" w:rsidR="00BD2E97" w:rsidRPr="00BD2E97" w:rsidRDefault="00BD2E97" w:rsidP="00BD2E97">
            <w:pPr>
              <w:rPr>
                <w:szCs w:val="22"/>
              </w:rPr>
            </w:pPr>
            <w:r w:rsidRPr="00BD2E97">
              <w:rPr>
                <w:szCs w:val="22"/>
              </w:rPr>
              <w:t xml:space="preserve">V prípade špeciálnych požiadaviek (napr. reakcia do 4/8/12 hod, oprava do 12/24h, SLA poskytovaná počas víkendov, sviatkov, a pod.), je hodnotu SLA možné nastaviť aj z kratšími reakčnými hodnotami, čo však spôsobuje zvýšené náklady na poskytovanú službu. Obstarávateľ by mal zvážiť, či je nevyhnutné poskytovať vysokú dostupnosť pre všetky zariadenia a na všetkých lokalitách alebo strategicky určiť zariadenia a lokality dôležité pre nevyhnutný chod pracoviska. </w:t>
            </w:r>
          </w:p>
          <w:p w14:paraId="17E4C1AB" w14:textId="77777777" w:rsidR="00BD2E97" w:rsidRPr="00BD2E97" w:rsidRDefault="00BD2E97" w:rsidP="00BD2E97">
            <w:pPr>
              <w:rPr>
                <w:szCs w:val="22"/>
              </w:rPr>
            </w:pPr>
          </w:p>
          <w:p w14:paraId="79F348B9" w14:textId="3DE676EE" w:rsidR="001F2A92" w:rsidRPr="0098636E" w:rsidRDefault="00BD2E97" w:rsidP="00BD2E97">
            <w:pPr>
              <w:spacing w:line="276" w:lineRule="auto"/>
              <w:rPr>
                <w:szCs w:val="22"/>
              </w:rPr>
            </w:pPr>
            <w:r w:rsidRPr="00BD2E97">
              <w:rPr>
                <w:szCs w:val="22"/>
              </w:rPr>
              <w:t xml:space="preserve">Rozdiely poskytovania služieb medzi hlavným mestom a regiónmi sú vzhľadom na pokrytie servisnými strediskami a technikmi minimálne.  </w:t>
            </w:r>
          </w:p>
        </w:tc>
      </w:tr>
      <w:tr w:rsidR="001F2A92" w:rsidRPr="0098636E" w14:paraId="19034C13" w14:textId="77777777" w:rsidTr="00C066C8">
        <w:trPr>
          <w:jc w:val="center"/>
        </w:trPr>
        <w:tc>
          <w:tcPr>
            <w:tcW w:w="704" w:type="dxa"/>
            <w:vAlign w:val="center"/>
          </w:tcPr>
          <w:p w14:paraId="7DAE157B" w14:textId="16020C7D" w:rsidR="001F2A92" w:rsidRDefault="001F2A92" w:rsidP="00F61541">
            <w:pPr>
              <w:spacing w:line="276" w:lineRule="auto"/>
              <w:jc w:val="center"/>
              <w:rPr>
                <w:szCs w:val="22"/>
              </w:rPr>
            </w:pPr>
            <w:r w:rsidRPr="00BD2E97">
              <w:rPr>
                <w:szCs w:val="22"/>
              </w:rPr>
              <w:t>7.</w:t>
            </w:r>
            <w:r>
              <w:rPr>
                <w:szCs w:val="22"/>
              </w:rPr>
              <w:t xml:space="preserve"> </w:t>
            </w:r>
          </w:p>
        </w:tc>
        <w:tc>
          <w:tcPr>
            <w:tcW w:w="4438" w:type="dxa"/>
            <w:vAlign w:val="center"/>
          </w:tcPr>
          <w:p w14:paraId="4DD2D8CB" w14:textId="77777777" w:rsidR="00D81663" w:rsidRPr="00D81663" w:rsidRDefault="00D81663" w:rsidP="00D81663">
            <w:pPr>
              <w:spacing w:line="276" w:lineRule="auto"/>
              <w:jc w:val="both"/>
              <w:rPr>
                <w:szCs w:val="22"/>
              </w:rPr>
            </w:pPr>
            <w:r w:rsidRPr="00D81663">
              <w:rPr>
                <w:szCs w:val="22"/>
              </w:rPr>
              <w:t>Aké riešenia sa bežne používajú v prípade dlhodobej nefunkčnosti zariadenia (napr. dočasná náhrada zariadenia)?</w:t>
            </w:r>
          </w:p>
          <w:p w14:paraId="1A7B18BB" w14:textId="2B17DF00" w:rsidR="001F2A92" w:rsidRPr="00311600" w:rsidRDefault="001F2A92" w:rsidP="00F61541">
            <w:pPr>
              <w:spacing w:line="276" w:lineRule="auto"/>
              <w:jc w:val="both"/>
              <w:rPr>
                <w:szCs w:val="22"/>
              </w:rPr>
            </w:pPr>
          </w:p>
        </w:tc>
        <w:tc>
          <w:tcPr>
            <w:tcW w:w="4209" w:type="dxa"/>
            <w:vAlign w:val="center"/>
          </w:tcPr>
          <w:p w14:paraId="477446D7" w14:textId="77777777" w:rsidR="00BD2E97" w:rsidRPr="00BD2E97" w:rsidRDefault="00BD2E97" w:rsidP="00BD2E97">
            <w:pPr>
              <w:rPr>
                <w:szCs w:val="22"/>
              </w:rPr>
            </w:pPr>
            <w:r w:rsidRPr="00BD2E97">
              <w:rPr>
                <w:szCs w:val="22"/>
              </w:rPr>
              <w:t>Z dlhoročných skúseností v oblasti predaja a servisu tlačových zariadení takáto situácia prakticky nenastáva.</w:t>
            </w:r>
          </w:p>
          <w:p w14:paraId="7F7079F3" w14:textId="52CE8590" w:rsidR="001F2A92" w:rsidRPr="0098636E" w:rsidRDefault="00BD2E97" w:rsidP="00BD2E97">
            <w:pPr>
              <w:spacing w:line="276" w:lineRule="auto"/>
              <w:rPr>
                <w:szCs w:val="22"/>
              </w:rPr>
            </w:pPr>
            <w:r w:rsidRPr="00BD2E97">
              <w:rPr>
                <w:szCs w:val="22"/>
              </w:rPr>
              <w:t xml:space="preserve">Servisné strediská sú v prípade kontraktov zabezpečené náhradnými dielmi, ktoré umožňujú realizáciu opravy na mieste v požadovanom čase bez nutnosti zariadenie presunúť do servisného strediska. V prípade, že by ale nastala takáto situácia, je samozrejmosťou poskytnutie náhradného zariadenie s rovnakými parametrami alebo parametrami lepšími. Keďže zariadenia budú pracovať pod tlačovým systémom s funkcionalitou follow-me (tlačová úloha je uložená na serveri a čaká na vyzdvihnutie </w:t>
            </w:r>
            <w:r w:rsidRPr="00BD2E97">
              <w:rPr>
                <w:szCs w:val="22"/>
              </w:rPr>
              <w:lastRenderedPageBreak/>
              <w:t>na ktoromkoľvek zariadení po autorizácii užívateľa), výpadok jedného zariadenia neohrozuje dostupnosť tlačovej služby pre užívateľov v konkrétnej lokalite. Tlačová úloha môže byť realizovaná na ktoromkoľvek inom zariadení.</w:t>
            </w:r>
          </w:p>
        </w:tc>
      </w:tr>
      <w:tr w:rsidR="001F2A92" w:rsidRPr="0098636E" w14:paraId="7E8C6E0B" w14:textId="77777777" w:rsidTr="00C066C8">
        <w:trPr>
          <w:jc w:val="center"/>
        </w:trPr>
        <w:tc>
          <w:tcPr>
            <w:tcW w:w="704" w:type="dxa"/>
            <w:vAlign w:val="center"/>
          </w:tcPr>
          <w:p w14:paraId="2A59BE54" w14:textId="662CCA7C" w:rsidR="001F2A92" w:rsidRDefault="001F2A92" w:rsidP="00F61541">
            <w:pPr>
              <w:spacing w:line="276" w:lineRule="auto"/>
              <w:jc w:val="center"/>
              <w:rPr>
                <w:szCs w:val="22"/>
              </w:rPr>
            </w:pPr>
            <w:r w:rsidRPr="00BD2E97">
              <w:rPr>
                <w:szCs w:val="22"/>
              </w:rPr>
              <w:lastRenderedPageBreak/>
              <w:t>8.</w:t>
            </w:r>
            <w:r>
              <w:rPr>
                <w:szCs w:val="22"/>
              </w:rPr>
              <w:t xml:space="preserve"> </w:t>
            </w:r>
          </w:p>
        </w:tc>
        <w:tc>
          <w:tcPr>
            <w:tcW w:w="4438" w:type="dxa"/>
            <w:vAlign w:val="center"/>
          </w:tcPr>
          <w:p w14:paraId="49B92678" w14:textId="77777777" w:rsidR="00D81663" w:rsidRPr="00D81663" w:rsidRDefault="00D81663" w:rsidP="00D81663">
            <w:pPr>
              <w:spacing w:line="276" w:lineRule="auto"/>
              <w:jc w:val="both"/>
            </w:pPr>
            <w:r w:rsidRPr="00D81663">
              <w:t>Aké sú bežné technické a infraštruktúrne požiadavky na pripojenie multifunkčných zariadení (serverové riešenia, cloud/on-premise, integrácia s internými systémami)?</w:t>
            </w:r>
          </w:p>
          <w:p w14:paraId="4FE7614D" w14:textId="441A8DA7" w:rsidR="001F2A92" w:rsidRPr="00311600" w:rsidRDefault="001F2A92" w:rsidP="00F61541">
            <w:pPr>
              <w:spacing w:line="276" w:lineRule="auto"/>
              <w:jc w:val="both"/>
              <w:rPr>
                <w:szCs w:val="22"/>
              </w:rPr>
            </w:pPr>
          </w:p>
        </w:tc>
        <w:tc>
          <w:tcPr>
            <w:tcW w:w="4209" w:type="dxa"/>
            <w:vAlign w:val="center"/>
          </w:tcPr>
          <w:p w14:paraId="3B364E1D" w14:textId="77777777" w:rsidR="00BD2E97" w:rsidRPr="00BD2E97" w:rsidRDefault="00BD2E97" w:rsidP="00BD2E97">
            <w:pPr>
              <w:rPr>
                <w:szCs w:val="22"/>
              </w:rPr>
            </w:pPr>
            <w:r w:rsidRPr="00BD2E97">
              <w:rPr>
                <w:szCs w:val="22"/>
              </w:rPr>
              <w:t>Pre spoľahlivú a stabilnú prevádzku sa odporúča pevný gigabitový Ethernet (RJ-45) vrátane podpory všetkých aktívnych sieťových prvkov (kategória Cat5 alebo 6).</w:t>
            </w:r>
          </w:p>
          <w:p w14:paraId="2D5F75F1" w14:textId="77777777" w:rsidR="00BD2E97" w:rsidRPr="00BD2E97" w:rsidRDefault="00BD2E97" w:rsidP="00BD2E97">
            <w:pPr>
              <w:rPr>
                <w:szCs w:val="22"/>
              </w:rPr>
            </w:pPr>
            <w:r w:rsidRPr="00BD2E97">
              <w:rPr>
                <w:szCs w:val="22"/>
              </w:rPr>
              <w:t xml:space="preserve">V prípade prístupu tlačových zariadení na internet z dôvodu prístupu napr. do cloudu je potrebné stabilné internetové pripojenie a je doporučené oddelenie LAN siete od hlavnej siete. Samozrejmosťou je kontrola siete prostredníctvom aktívnych bezpečnostných prvkov (firewall). </w:t>
            </w:r>
          </w:p>
          <w:p w14:paraId="423C7C5C" w14:textId="77777777" w:rsidR="00BD2E97" w:rsidRPr="00BD2E97" w:rsidRDefault="00BD2E97" w:rsidP="00BD2E97">
            <w:pPr>
              <w:rPr>
                <w:szCs w:val="22"/>
              </w:rPr>
            </w:pPr>
            <w:r w:rsidRPr="00BD2E97">
              <w:rPr>
                <w:szCs w:val="22"/>
              </w:rPr>
              <w:t xml:space="preserve"> </w:t>
            </w:r>
          </w:p>
          <w:p w14:paraId="257BBF26" w14:textId="77777777" w:rsidR="00BD2E97" w:rsidRPr="00BD2E97" w:rsidRDefault="00BD2E97" w:rsidP="00BD2E97">
            <w:pPr>
              <w:rPr>
                <w:szCs w:val="22"/>
              </w:rPr>
            </w:pPr>
            <w:r w:rsidRPr="00BD2E97">
              <w:rPr>
                <w:szCs w:val="22"/>
              </w:rPr>
              <w:t>Požadované sú povolenia pre komunikačné porty, ktoré slúžia pre obojsmerný prenos údajov zo servera tlačového riešenia a tlačového zariadenia.</w:t>
            </w:r>
          </w:p>
          <w:p w14:paraId="1760D399" w14:textId="77777777" w:rsidR="00BD2E97" w:rsidRPr="00BD2E97" w:rsidRDefault="00BD2E97" w:rsidP="00BD2E97">
            <w:pPr>
              <w:rPr>
                <w:szCs w:val="22"/>
              </w:rPr>
            </w:pPr>
            <w:r w:rsidRPr="00BD2E97">
              <w:rPr>
                <w:szCs w:val="22"/>
              </w:rPr>
              <w:t xml:space="preserve">Porty sú rozdielne podľa výrobcu tlačového riešenia tak aj podľa výrobcov jednotlivých zariadení. </w:t>
            </w:r>
          </w:p>
          <w:p w14:paraId="78A2504C" w14:textId="77777777" w:rsidR="00BD2E97" w:rsidRPr="00BD2E97" w:rsidRDefault="00BD2E97" w:rsidP="00BD2E97">
            <w:pPr>
              <w:rPr>
                <w:szCs w:val="22"/>
              </w:rPr>
            </w:pPr>
          </w:p>
          <w:p w14:paraId="7A8C9711" w14:textId="05EF6AE6" w:rsidR="001F2A92" w:rsidRPr="0098636E" w:rsidRDefault="00BD2E97" w:rsidP="00BD2E97">
            <w:pPr>
              <w:spacing w:line="276" w:lineRule="auto"/>
              <w:rPr>
                <w:szCs w:val="22"/>
              </w:rPr>
            </w:pPr>
            <w:r w:rsidRPr="00BD2E97">
              <w:rPr>
                <w:szCs w:val="22"/>
              </w:rPr>
              <w:t xml:space="preserve">Pre integráciu s bežne používanými OS či už serverovými alebo desktopovými, vrátane ERP/CRM systémov nie sú požadované špeciálne požiadavky. Pre prepojenie je k dispozícii niekoľko typov tlačových ovládačov, ktoré zabezpečujú bezproblémový tlač.   </w:t>
            </w:r>
          </w:p>
        </w:tc>
      </w:tr>
      <w:tr w:rsidR="001F2A92" w:rsidRPr="0098636E" w14:paraId="2D039E72" w14:textId="77777777" w:rsidTr="00C066C8">
        <w:trPr>
          <w:jc w:val="center"/>
        </w:trPr>
        <w:tc>
          <w:tcPr>
            <w:tcW w:w="704" w:type="dxa"/>
            <w:vAlign w:val="center"/>
          </w:tcPr>
          <w:p w14:paraId="23A7D0C1" w14:textId="4DE4AF3E" w:rsidR="001F2A92" w:rsidRDefault="001F2A92" w:rsidP="00F61541">
            <w:pPr>
              <w:spacing w:line="276" w:lineRule="auto"/>
              <w:jc w:val="center"/>
              <w:rPr>
                <w:szCs w:val="22"/>
              </w:rPr>
            </w:pPr>
            <w:r w:rsidRPr="00BD2E97">
              <w:rPr>
                <w:szCs w:val="22"/>
              </w:rPr>
              <w:t>9.</w:t>
            </w:r>
          </w:p>
        </w:tc>
        <w:tc>
          <w:tcPr>
            <w:tcW w:w="4438" w:type="dxa"/>
            <w:vAlign w:val="center"/>
          </w:tcPr>
          <w:p w14:paraId="0C0B5C81" w14:textId="77777777" w:rsidR="00D81663" w:rsidRPr="00D81663" w:rsidRDefault="00D81663" w:rsidP="00D81663">
            <w:pPr>
              <w:spacing w:line="276" w:lineRule="auto"/>
              <w:jc w:val="both"/>
            </w:pPr>
            <w:r w:rsidRPr="00D81663">
              <w:t>Aké bezpečnostné štandardy a opatrenia sú pri prevádzke multifunkčných zariadení považované za bežné a primerané?</w:t>
            </w:r>
          </w:p>
          <w:p w14:paraId="780048FD" w14:textId="56EE38F1" w:rsidR="001F2A92" w:rsidRPr="004B67D5" w:rsidRDefault="001F2A92" w:rsidP="00F61541">
            <w:pPr>
              <w:spacing w:line="276" w:lineRule="auto"/>
              <w:jc w:val="both"/>
              <w:rPr>
                <w:szCs w:val="22"/>
              </w:rPr>
            </w:pPr>
          </w:p>
        </w:tc>
        <w:tc>
          <w:tcPr>
            <w:tcW w:w="4209" w:type="dxa"/>
            <w:vAlign w:val="center"/>
          </w:tcPr>
          <w:p w14:paraId="436D319D" w14:textId="77777777" w:rsidR="00BD2E97" w:rsidRPr="00BD2E97" w:rsidRDefault="00BD2E97" w:rsidP="00BD2E97">
            <w:pPr>
              <w:rPr>
                <w:szCs w:val="22"/>
              </w:rPr>
            </w:pPr>
            <w:r w:rsidRPr="00BD2E97">
              <w:rPr>
                <w:szCs w:val="22"/>
              </w:rPr>
              <w:t xml:space="preserve">Medzi základné bezpečnostné opatrenia patrí zmena predvolených prístupových údajov do zariadení. </w:t>
            </w:r>
          </w:p>
          <w:p w14:paraId="4F152CAD" w14:textId="77777777" w:rsidR="00BD2E97" w:rsidRPr="00BD2E97" w:rsidRDefault="00BD2E97" w:rsidP="00BD2E97">
            <w:pPr>
              <w:rPr>
                <w:szCs w:val="22"/>
              </w:rPr>
            </w:pPr>
            <w:r w:rsidRPr="00BD2E97">
              <w:rPr>
                <w:szCs w:val="22"/>
              </w:rPr>
              <w:t xml:space="preserve">Jedná sa o zmenu prístupu cez tzv. príkazové centrum (prostredníctvom  IP adresy), tak aj zmena prístupu cez ovládací panel zariadenia. </w:t>
            </w:r>
          </w:p>
          <w:p w14:paraId="7A5FBE1D" w14:textId="77777777" w:rsidR="00BD2E97" w:rsidRPr="00BD2E97" w:rsidRDefault="00BD2E97" w:rsidP="00BD2E97">
            <w:pPr>
              <w:rPr>
                <w:szCs w:val="22"/>
              </w:rPr>
            </w:pPr>
          </w:p>
          <w:p w14:paraId="460D5380" w14:textId="77777777" w:rsidR="00BD2E97" w:rsidRPr="00BD2E97" w:rsidRDefault="00BD2E97" w:rsidP="00BD2E97">
            <w:pPr>
              <w:rPr>
                <w:szCs w:val="22"/>
              </w:rPr>
            </w:pPr>
            <w:r w:rsidRPr="00BD2E97">
              <w:rPr>
                <w:szCs w:val="22"/>
              </w:rPr>
              <w:t xml:space="preserve">Ďalej je to aktualizácia firmvéru zariadenia. Všetky nové dodávané zariadenia by mali byť aktualizované na najnovší firmvér už pri prvej inštalácií. Následne je doporučené vykonávať pravidelnú kontrolu a podľa potreby </w:t>
            </w:r>
            <w:r w:rsidRPr="00BD2E97">
              <w:rPr>
                <w:szCs w:val="22"/>
              </w:rPr>
              <w:lastRenderedPageBreak/>
              <w:t>inštalovať najnovší firmvéru od výrobcu, aby sa opravili známe zraniteľnosti.</w:t>
            </w:r>
          </w:p>
          <w:p w14:paraId="08491DCF" w14:textId="77777777" w:rsidR="00BD2E97" w:rsidRPr="00BD2E97" w:rsidRDefault="00BD2E97" w:rsidP="00BD2E97">
            <w:pPr>
              <w:rPr>
                <w:szCs w:val="22"/>
              </w:rPr>
            </w:pPr>
          </w:p>
          <w:p w14:paraId="78094C89" w14:textId="77777777" w:rsidR="00BD2E97" w:rsidRPr="00BD2E97" w:rsidRDefault="00BD2E97" w:rsidP="00BD2E97">
            <w:pPr>
              <w:rPr>
                <w:szCs w:val="22"/>
              </w:rPr>
            </w:pPr>
            <w:r w:rsidRPr="00BD2E97">
              <w:rPr>
                <w:szCs w:val="22"/>
              </w:rPr>
              <w:t xml:space="preserve">Šifrovanie dát počas prenosu prostredníctvom protokolov TLS verzie 1.2./1.3. </w:t>
            </w:r>
          </w:p>
          <w:p w14:paraId="17CA28C5" w14:textId="77777777" w:rsidR="00BD2E97" w:rsidRPr="00BD2E97" w:rsidRDefault="00BD2E97" w:rsidP="00BD2E97">
            <w:pPr>
              <w:rPr>
                <w:szCs w:val="22"/>
              </w:rPr>
            </w:pPr>
          </w:p>
          <w:p w14:paraId="418AD0ED" w14:textId="77777777" w:rsidR="00BD2E97" w:rsidRPr="00BD2E97" w:rsidRDefault="00BD2E97" w:rsidP="00BD2E97">
            <w:pPr>
              <w:rPr>
                <w:szCs w:val="22"/>
              </w:rPr>
            </w:pPr>
            <w:r w:rsidRPr="00BD2E97">
              <w:rPr>
                <w:szCs w:val="22"/>
              </w:rPr>
              <w:t>Secure Boot, proces, ktorý pri každom zapnutí zariadenia overuje integritu firmvéru a zabraňuje spusteniu škodlivého kódu.</w:t>
            </w:r>
          </w:p>
          <w:p w14:paraId="057DF941" w14:textId="77777777" w:rsidR="00BD2E97" w:rsidRPr="00BD2E97" w:rsidRDefault="00BD2E97" w:rsidP="00BD2E97">
            <w:pPr>
              <w:rPr>
                <w:szCs w:val="22"/>
              </w:rPr>
            </w:pPr>
          </w:p>
          <w:p w14:paraId="4CCFEE55" w14:textId="77777777" w:rsidR="00BD2E97" w:rsidRPr="00BD2E97" w:rsidRDefault="00BD2E97" w:rsidP="00BD2E97">
            <w:pPr>
              <w:rPr>
                <w:szCs w:val="22"/>
              </w:rPr>
            </w:pPr>
            <w:r w:rsidRPr="00BD2E97">
              <w:rPr>
                <w:szCs w:val="22"/>
              </w:rPr>
              <w:t>Použitie modulu TPM (Trusted Platform Module), ktorý slúži na ochranu kryptografických kľúčov, citlivých údajov  a integrity samotného zariadenia.</w:t>
            </w:r>
          </w:p>
          <w:p w14:paraId="5FF703CD" w14:textId="77777777" w:rsidR="00BD2E97" w:rsidRPr="00BD2E97" w:rsidRDefault="00BD2E97" w:rsidP="00BD2E97">
            <w:pPr>
              <w:rPr>
                <w:szCs w:val="22"/>
              </w:rPr>
            </w:pPr>
          </w:p>
          <w:p w14:paraId="2259AFE8" w14:textId="77777777" w:rsidR="00BD2E97" w:rsidRPr="00BD2E97" w:rsidRDefault="00BD2E97" w:rsidP="00BD2E97">
            <w:pPr>
              <w:rPr>
                <w:szCs w:val="22"/>
              </w:rPr>
            </w:pPr>
            <w:r w:rsidRPr="00BD2E97">
              <w:rPr>
                <w:szCs w:val="22"/>
              </w:rPr>
              <w:t>Šifrovanie pevného disku (HDD/SSD) zariadenia štandardom AES-256.</w:t>
            </w:r>
          </w:p>
          <w:p w14:paraId="65BE285A" w14:textId="77777777" w:rsidR="00BD2E97" w:rsidRPr="00BD2E97" w:rsidRDefault="00BD2E97" w:rsidP="00BD2E97">
            <w:pPr>
              <w:rPr>
                <w:szCs w:val="22"/>
              </w:rPr>
            </w:pPr>
          </w:p>
          <w:p w14:paraId="4B1EF310" w14:textId="77777777" w:rsidR="00BD2E97" w:rsidRPr="00BD2E97" w:rsidRDefault="00BD2E97" w:rsidP="00BD2E97">
            <w:pPr>
              <w:rPr>
                <w:szCs w:val="22"/>
              </w:rPr>
            </w:pPr>
            <w:r w:rsidRPr="00BD2E97">
              <w:rPr>
                <w:szCs w:val="22"/>
              </w:rPr>
              <w:t>Automatické mazanie dát (Data Overwrite), nastavenie funkcie, ktorá automaticky prepíše/vymaže dočasné dáta (úlohy) z pamäte ihneď po ich vytlačení alebo skenovaní.</w:t>
            </w:r>
          </w:p>
          <w:p w14:paraId="7D5F9C01" w14:textId="77777777" w:rsidR="00BD2E97" w:rsidRPr="00BD2E97" w:rsidRDefault="00BD2E97" w:rsidP="00BD2E97">
            <w:pPr>
              <w:rPr>
                <w:szCs w:val="22"/>
              </w:rPr>
            </w:pPr>
          </w:p>
          <w:p w14:paraId="57F0C17B" w14:textId="77777777" w:rsidR="00BD2E97" w:rsidRPr="00BD2E97" w:rsidRDefault="00BD2E97" w:rsidP="00BD2E97">
            <w:pPr>
              <w:rPr>
                <w:szCs w:val="22"/>
              </w:rPr>
            </w:pPr>
            <w:r w:rsidRPr="00BD2E97">
              <w:rPr>
                <w:szCs w:val="22"/>
              </w:rPr>
              <w:t>Používanie certifikátov tlačových zariadení. U zariadení je dispozícii možnosť generovať certifikáty zariadení alebo použiť vlastné certifikáty. Štandardom v oblasti riadenia informačnej bezpečnosti je, že výrobcovia zariadení majú certifikáciu ISO/IEC 27001, ISO/IEC 27017.</w:t>
            </w:r>
          </w:p>
          <w:p w14:paraId="4A3B73E9" w14:textId="77777777" w:rsidR="00BD2E97" w:rsidRPr="00BD2E97" w:rsidRDefault="00BD2E97" w:rsidP="00BD2E97">
            <w:pPr>
              <w:rPr>
                <w:szCs w:val="22"/>
              </w:rPr>
            </w:pPr>
          </w:p>
          <w:p w14:paraId="65DA7E85" w14:textId="77777777" w:rsidR="00BD2E97" w:rsidRPr="00BD2E97" w:rsidRDefault="00BD2E97" w:rsidP="00BD2E97">
            <w:pPr>
              <w:rPr>
                <w:szCs w:val="22"/>
              </w:rPr>
            </w:pPr>
            <w:r w:rsidRPr="00BD2E97">
              <w:rPr>
                <w:szCs w:val="22"/>
              </w:rPr>
              <w:t>Pre monitorovanie sieťových zariadení, ich  správu a konfiguráciu sa odporúča používať minimálne protokoly SNMP v2/v3. Pri konfigurácii a správe portov zakázať porty, ktoré nie sú používané.</w:t>
            </w:r>
          </w:p>
          <w:p w14:paraId="0A349C18" w14:textId="77777777" w:rsidR="00BD2E97" w:rsidRPr="00BD2E97" w:rsidRDefault="00BD2E97" w:rsidP="00BD2E97">
            <w:pPr>
              <w:rPr>
                <w:szCs w:val="22"/>
              </w:rPr>
            </w:pPr>
            <w:r w:rsidRPr="00BD2E97">
              <w:rPr>
                <w:szCs w:val="22"/>
              </w:rPr>
              <w:t xml:space="preserve">Odporúča sa sieťové tlačové zariadenia mať v samostatnej sieti, čím by bol v prípade napadnutia obmedzený </w:t>
            </w:r>
          </w:p>
          <w:p w14:paraId="1F550E27" w14:textId="77777777" w:rsidR="00BD2E97" w:rsidRPr="00BD2E97" w:rsidRDefault="00BD2E97" w:rsidP="00BD2E97">
            <w:pPr>
              <w:rPr>
                <w:szCs w:val="22"/>
              </w:rPr>
            </w:pPr>
            <w:r w:rsidRPr="00BD2E97">
              <w:rPr>
                <w:szCs w:val="22"/>
              </w:rPr>
              <w:t>prípadný ďalší možný prienik do ostatnej sieťovej infraštruktúry.</w:t>
            </w:r>
          </w:p>
          <w:p w14:paraId="1D0CA1F2" w14:textId="77777777" w:rsidR="00BD2E97" w:rsidRPr="00BD2E97" w:rsidRDefault="00BD2E97" w:rsidP="00BD2E97">
            <w:pPr>
              <w:rPr>
                <w:szCs w:val="22"/>
              </w:rPr>
            </w:pPr>
          </w:p>
          <w:p w14:paraId="3DFCF9B0" w14:textId="08AD881A" w:rsidR="001F2A92" w:rsidRPr="0098636E" w:rsidRDefault="00BD2E97" w:rsidP="00BD2E97">
            <w:pPr>
              <w:spacing w:line="276" w:lineRule="auto"/>
              <w:rPr>
                <w:szCs w:val="22"/>
              </w:rPr>
            </w:pPr>
            <w:r w:rsidRPr="00BD2E97">
              <w:rPr>
                <w:szCs w:val="22"/>
              </w:rPr>
              <w:t xml:space="preserve">V prípade vyzdvihnutia tlačových úloh na zariadeniach, ktoré sú voľne prístupné by malo byť je ich vytlačenie možné až po autentifikácie užívateľa pri zariadení </w:t>
            </w:r>
            <w:r w:rsidRPr="00BD2E97">
              <w:rPr>
                <w:szCs w:val="22"/>
              </w:rPr>
              <w:lastRenderedPageBreak/>
              <w:t>(napr. PIN-om alebo čipovou kartou), čím sa určite zabráni aj nechcenému úniku dôverných a citlivých dokumentov.</w:t>
            </w:r>
          </w:p>
        </w:tc>
      </w:tr>
      <w:tr w:rsidR="001F2A92" w:rsidRPr="0098636E" w14:paraId="3804EE02" w14:textId="77777777" w:rsidTr="00C066C8">
        <w:trPr>
          <w:jc w:val="center"/>
        </w:trPr>
        <w:tc>
          <w:tcPr>
            <w:tcW w:w="704" w:type="dxa"/>
            <w:vAlign w:val="center"/>
          </w:tcPr>
          <w:p w14:paraId="063987A5" w14:textId="2B06614E" w:rsidR="001F2A92" w:rsidRDefault="001F2A92" w:rsidP="00F61541">
            <w:pPr>
              <w:spacing w:line="276" w:lineRule="auto"/>
              <w:jc w:val="center"/>
              <w:rPr>
                <w:szCs w:val="22"/>
              </w:rPr>
            </w:pPr>
            <w:r>
              <w:rPr>
                <w:szCs w:val="22"/>
              </w:rPr>
              <w:lastRenderedPageBreak/>
              <w:t>10.</w:t>
            </w:r>
          </w:p>
        </w:tc>
        <w:tc>
          <w:tcPr>
            <w:tcW w:w="4438" w:type="dxa"/>
            <w:vAlign w:val="center"/>
          </w:tcPr>
          <w:p w14:paraId="68157438" w14:textId="60D7DAD1" w:rsidR="001F2A92" w:rsidRPr="00311600" w:rsidRDefault="007E56E9" w:rsidP="00FE7989">
            <w:pPr>
              <w:spacing w:line="276" w:lineRule="auto"/>
              <w:jc w:val="both"/>
              <w:rPr>
                <w:szCs w:val="22"/>
              </w:rPr>
            </w:pPr>
            <w:r w:rsidRPr="007E56E9">
              <w:rPr>
                <w:szCs w:val="22"/>
              </w:rPr>
              <w:t>Aké odporúčania poskytujú dodávatelia verejným inštitúciám v oblasti plánovania obnovy multifunkčných zariadení z pohľadu spoľahlivosti, nákladov a prevádzkovej efektívnosti?</w:t>
            </w:r>
          </w:p>
        </w:tc>
        <w:tc>
          <w:tcPr>
            <w:tcW w:w="4209" w:type="dxa"/>
            <w:vAlign w:val="center"/>
          </w:tcPr>
          <w:p w14:paraId="1A1879CA" w14:textId="349821CE" w:rsidR="001F2A92" w:rsidRPr="0098636E" w:rsidRDefault="001E7D08" w:rsidP="00F61541">
            <w:pPr>
              <w:spacing w:line="276" w:lineRule="auto"/>
              <w:rPr>
                <w:szCs w:val="22"/>
              </w:rPr>
            </w:pPr>
            <w:r>
              <w:rPr>
                <w:szCs w:val="22"/>
              </w:rPr>
              <w:t>Ako sme už spomenuli vyššie, dôležitý je správny výber modelov zariadení a ich počet vzhľadom na prostredie obstarávateľa, celkový objem tlače, požiadavky na funkcionalitu, servisné cykly zariadení a ich celková životnosť.</w:t>
            </w:r>
            <w:r w:rsidR="009153F3">
              <w:rPr>
                <w:szCs w:val="22"/>
              </w:rPr>
              <w:t xml:space="preserve"> Bežnou praxou je, že na základe výstupov z tlačového systému sa robia aj presuny zariadení s cieľom optimalizovať ich celkovú záťaž (toto je v cene služby). </w:t>
            </w:r>
          </w:p>
        </w:tc>
      </w:tr>
    </w:tbl>
    <w:p w14:paraId="54973F79" w14:textId="77777777" w:rsidR="00B53553" w:rsidRPr="0098636E" w:rsidRDefault="00B53553" w:rsidP="00FE7989">
      <w:pPr>
        <w:spacing w:after="0"/>
        <w:rPr>
          <w:szCs w:val="22"/>
        </w:rPr>
      </w:pPr>
    </w:p>
    <w:sectPr w:rsidR="00B53553" w:rsidRPr="0098636E" w:rsidSect="00B76529">
      <w:headerReference w:type="default" r:id="rId8"/>
      <w:footerReference w:type="default" r:id="rId9"/>
      <w:head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B1329" w14:textId="77777777" w:rsidR="00ED294D" w:rsidRDefault="00ED294D" w:rsidP="0009480D">
      <w:pPr>
        <w:spacing w:after="0" w:line="240" w:lineRule="auto"/>
      </w:pPr>
      <w:r>
        <w:separator/>
      </w:r>
    </w:p>
  </w:endnote>
  <w:endnote w:type="continuationSeparator" w:id="0">
    <w:p w14:paraId="7EFEB7D1" w14:textId="77777777" w:rsidR="00ED294D" w:rsidRDefault="00ED294D" w:rsidP="00094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BBCB1" w14:textId="494EA4DB" w:rsidR="00193A06" w:rsidRPr="00B76529" w:rsidRDefault="00193A06" w:rsidP="00B76529">
    <w:pPr>
      <w:pStyle w:val="Footer"/>
      <w:jc w:val="both"/>
      <w:rPr>
        <w:sz w:val="20"/>
      </w:rPr>
    </w:pPr>
    <w:r w:rsidRPr="00B76529">
      <w:rPr>
        <w:b/>
        <w:bCs/>
        <w:sz w:val="20"/>
      </w:rPr>
      <w:t>Príloha č. 2</w:t>
    </w:r>
    <w:r w:rsidRPr="00B76529">
      <w:rPr>
        <w:sz w:val="20"/>
      </w:rPr>
      <w:t xml:space="preserve"> - Výzvy na účasť na prípravných trhových konzultáciách</w:t>
    </w:r>
    <w:r w:rsidRPr="00B76529">
      <w:rPr>
        <w:sz w:val="20"/>
      </w:rPr>
      <w:tab/>
    </w:r>
    <w:sdt>
      <w:sdtPr>
        <w:rPr>
          <w:sz w:val="20"/>
        </w:rPr>
        <w:id w:val="-862119449"/>
        <w:docPartObj>
          <w:docPartGallery w:val="Page Numbers (Bottom of Page)"/>
          <w:docPartUnique/>
        </w:docPartObj>
      </w:sdtPr>
      <w:sdtEndPr/>
      <w:sdtContent>
        <w:r w:rsidRPr="00B76529">
          <w:rPr>
            <w:sz w:val="20"/>
          </w:rPr>
          <w:fldChar w:fldCharType="begin"/>
        </w:r>
        <w:r w:rsidRPr="00B76529">
          <w:rPr>
            <w:sz w:val="20"/>
          </w:rPr>
          <w:instrText>PAGE   \* MERGEFORMAT</w:instrText>
        </w:r>
        <w:r w:rsidRPr="00B76529">
          <w:rPr>
            <w:sz w:val="20"/>
          </w:rPr>
          <w:fldChar w:fldCharType="separate"/>
        </w:r>
        <w:r w:rsidRPr="00B76529">
          <w:rPr>
            <w:sz w:val="20"/>
          </w:rPr>
          <w:t>2</w:t>
        </w:r>
        <w:r w:rsidRPr="00B76529">
          <w:rPr>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F4C4F" w14:textId="77777777" w:rsidR="00ED294D" w:rsidRDefault="00ED294D" w:rsidP="0009480D">
      <w:pPr>
        <w:spacing w:after="0" w:line="240" w:lineRule="auto"/>
      </w:pPr>
      <w:r>
        <w:separator/>
      </w:r>
    </w:p>
  </w:footnote>
  <w:footnote w:type="continuationSeparator" w:id="0">
    <w:p w14:paraId="2B5D54C4" w14:textId="77777777" w:rsidR="00ED294D" w:rsidRDefault="00ED294D" w:rsidP="000948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CC35" w14:textId="0D345AF8" w:rsidR="007104D8" w:rsidRDefault="007104D8" w:rsidP="0079183B">
    <w:pPr>
      <w:pStyle w:val="Header"/>
      <w:jc w:val="center"/>
    </w:pPr>
    <w:r w:rsidRPr="003F694D">
      <w:rPr>
        <w:rFonts w:eastAsiaTheme="majorEastAsia" w:cs="Calibri"/>
        <w:noProof/>
        <w:sz w:val="56"/>
        <w:szCs w:val="56"/>
      </w:rPr>
      <w:drawing>
        <wp:inline distT="0" distB="0" distL="0" distR="0" wp14:anchorId="2C928921" wp14:editId="0CA370D6">
          <wp:extent cx="1962150" cy="826746"/>
          <wp:effectExtent l="0" t="0" r="0" b="0"/>
          <wp:docPr id="2" name="Picture 2" descr="Obrázok, na ktorom je text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descr="Obrázok, na ktorom je textAutomaticky generovaný p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3045" cy="831336"/>
                  </a:xfrm>
                  <a:prstGeom prst="rect">
                    <a:avLst/>
                  </a:prstGeom>
                  <a:noFill/>
                  <a:ln>
                    <a:noFill/>
                  </a:ln>
                </pic:spPr>
              </pic:pic>
            </a:graphicData>
          </a:graphic>
        </wp:inline>
      </w:drawing>
    </w:r>
  </w:p>
  <w:p w14:paraId="2F42955B" w14:textId="77777777" w:rsidR="0079183B" w:rsidRDefault="0079183B" w:rsidP="003B59F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ABEF" w14:textId="3D83676A" w:rsidR="00E75786" w:rsidRPr="00B83BBA" w:rsidRDefault="00E75786" w:rsidP="00E75786">
    <w:pPr>
      <w:pStyle w:val="Header"/>
      <w:rPr>
        <w:szCs w:val="22"/>
      </w:rPr>
    </w:pPr>
    <w:r w:rsidRPr="00B83BBA">
      <w:rPr>
        <w:b/>
        <w:bCs/>
        <w:szCs w:val="22"/>
      </w:rPr>
      <w:t xml:space="preserve">Príloha č. </w:t>
    </w:r>
    <w:r>
      <w:rPr>
        <w:b/>
        <w:bCs/>
        <w:szCs w:val="22"/>
      </w:rPr>
      <w:t>2</w:t>
    </w:r>
    <w:r w:rsidRPr="00B83BBA">
      <w:rPr>
        <w:szCs w:val="22"/>
      </w:rPr>
      <w:t xml:space="preserve"> </w:t>
    </w:r>
    <w:r>
      <w:rPr>
        <w:szCs w:val="22"/>
      </w:rPr>
      <w:t>–</w:t>
    </w:r>
    <w:r w:rsidRPr="00B83BBA">
      <w:rPr>
        <w:szCs w:val="22"/>
      </w:rPr>
      <w:t xml:space="preserve"> Výzvy</w:t>
    </w:r>
    <w:r>
      <w:rPr>
        <w:szCs w:val="22"/>
      </w:rPr>
      <w:t xml:space="preserve"> </w:t>
    </w:r>
    <w:r w:rsidRPr="00B83BBA">
      <w:rPr>
        <w:szCs w:val="22"/>
      </w:rPr>
      <w:t>na účasť na prípravných trhových konzultáciách</w:t>
    </w:r>
  </w:p>
  <w:p w14:paraId="3E4C3BBD" w14:textId="75375BFB" w:rsidR="00D74496" w:rsidRPr="00E75786" w:rsidRDefault="00D74496" w:rsidP="00E757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584F"/>
    <w:multiLevelType w:val="hybridMultilevel"/>
    <w:tmpl w:val="692C1986"/>
    <w:lvl w:ilvl="0" w:tplc="941EDBD8">
      <w:start w:val="1"/>
      <w:numFmt w:val="decimal"/>
      <w:lvlText w:val="%1."/>
      <w:lvlJc w:val="left"/>
      <w:pPr>
        <w:ind w:left="786"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F377EA3"/>
    <w:multiLevelType w:val="hybridMultilevel"/>
    <w:tmpl w:val="0F883A8A"/>
    <w:lvl w:ilvl="0" w:tplc="0870062E">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31F36964"/>
    <w:multiLevelType w:val="hybridMultilevel"/>
    <w:tmpl w:val="DF0ED24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3AFB72F8"/>
    <w:multiLevelType w:val="multilevel"/>
    <w:tmpl w:val="E466AC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C3F098B"/>
    <w:multiLevelType w:val="hybridMultilevel"/>
    <w:tmpl w:val="BE3215DC"/>
    <w:lvl w:ilvl="0" w:tplc="E49A65A4">
      <w:start w:val="1"/>
      <w:numFmt w:val="lowerLetter"/>
      <w:lvlText w:val="%1)"/>
      <w:lvlJc w:val="left"/>
      <w:pPr>
        <w:ind w:left="720" w:hanging="360"/>
      </w:pPr>
      <w:rPr>
        <w:rFonts w:ascii="Cambria" w:eastAsiaTheme="minorHAnsi" w:hAnsi="Cambria" w:cstheme="minorBid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65A6552B"/>
    <w:multiLevelType w:val="hybridMultilevel"/>
    <w:tmpl w:val="639601C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7CD53CB1"/>
    <w:multiLevelType w:val="hybridMultilevel"/>
    <w:tmpl w:val="80581AE8"/>
    <w:lvl w:ilvl="0" w:tplc="041B0001">
      <w:start w:val="1"/>
      <w:numFmt w:val="bullet"/>
      <w:lvlText w:val=""/>
      <w:lvlJc w:val="left"/>
      <w:pPr>
        <w:ind w:left="1776" w:hanging="360"/>
      </w:pPr>
      <w:rPr>
        <w:rFonts w:ascii="Symbol" w:hAnsi="Symbol" w:hint="default"/>
      </w:rPr>
    </w:lvl>
    <w:lvl w:ilvl="1" w:tplc="041B0003">
      <w:start w:val="1"/>
      <w:numFmt w:val="bullet"/>
      <w:lvlText w:val="o"/>
      <w:lvlJc w:val="left"/>
      <w:pPr>
        <w:ind w:left="2496" w:hanging="360"/>
      </w:pPr>
      <w:rPr>
        <w:rFonts w:ascii="Courier New" w:hAnsi="Courier New" w:cs="Courier New" w:hint="default"/>
      </w:rPr>
    </w:lvl>
    <w:lvl w:ilvl="2" w:tplc="041B0005">
      <w:start w:val="1"/>
      <w:numFmt w:val="bullet"/>
      <w:lvlText w:val=""/>
      <w:lvlJc w:val="left"/>
      <w:pPr>
        <w:ind w:left="3216" w:hanging="360"/>
      </w:pPr>
      <w:rPr>
        <w:rFonts w:ascii="Wingdings" w:hAnsi="Wingdings" w:hint="default"/>
      </w:rPr>
    </w:lvl>
    <w:lvl w:ilvl="3" w:tplc="041B0001">
      <w:start w:val="1"/>
      <w:numFmt w:val="bullet"/>
      <w:lvlText w:val=""/>
      <w:lvlJc w:val="left"/>
      <w:pPr>
        <w:ind w:left="3936" w:hanging="360"/>
      </w:pPr>
      <w:rPr>
        <w:rFonts w:ascii="Symbol" w:hAnsi="Symbol" w:hint="default"/>
      </w:rPr>
    </w:lvl>
    <w:lvl w:ilvl="4" w:tplc="041B0003">
      <w:start w:val="1"/>
      <w:numFmt w:val="bullet"/>
      <w:lvlText w:val="o"/>
      <w:lvlJc w:val="left"/>
      <w:pPr>
        <w:ind w:left="4656" w:hanging="360"/>
      </w:pPr>
      <w:rPr>
        <w:rFonts w:ascii="Courier New" w:hAnsi="Courier New" w:cs="Courier New" w:hint="default"/>
      </w:rPr>
    </w:lvl>
    <w:lvl w:ilvl="5" w:tplc="041B0005">
      <w:start w:val="1"/>
      <w:numFmt w:val="bullet"/>
      <w:lvlText w:val=""/>
      <w:lvlJc w:val="left"/>
      <w:pPr>
        <w:ind w:left="5376" w:hanging="360"/>
      </w:pPr>
      <w:rPr>
        <w:rFonts w:ascii="Wingdings" w:hAnsi="Wingdings" w:hint="default"/>
      </w:rPr>
    </w:lvl>
    <w:lvl w:ilvl="6" w:tplc="041B0001">
      <w:start w:val="1"/>
      <w:numFmt w:val="bullet"/>
      <w:lvlText w:val=""/>
      <w:lvlJc w:val="left"/>
      <w:pPr>
        <w:ind w:left="6096" w:hanging="360"/>
      </w:pPr>
      <w:rPr>
        <w:rFonts w:ascii="Symbol" w:hAnsi="Symbol" w:hint="default"/>
      </w:rPr>
    </w:lvl>
    <w:lvl w:ilvl="7" w:tplc="041B0003">
      <w:start w:val="1"/>
      <w:numFmt w:val="bullet"/>
      <w:lvlText w:val="o"/>
      <w:lvlJc w:val="left"/>
      <w:pPr>
        <w:ind w:left="6816" w:hanging="360"/>
      </w:pPr>
      <w:rPr>
        <w:rFonts w:ascii="Courier New" w:hAnsi="Courier New" w:cs="Courier New" w:hint="default"/>
      </w:rPr>
    </w:lvl>
    <w:lvl w:ilvl="8" w:tplc="041B0005">
      <w:start w:val="1"/>
      <w:numFmt w:val="bullet"/>
      <w:lvlText w:val=""/>
      <w:lvlJc w:val="left"/>
      <w:pPr>
        <w:ind w:left="7536" w:hanging="360"/>
      </w:pPr>
      <w:rPr>
        <w:rFonts w:ascii="Wingdings" w:hAnsi="Wingdings" w:hint="default"/>
      </w:rPr>
    </w:lvl>
  </w:abstractNum>
  <w:num w:numId="1" w16cid:durableId="1715151653">
    <w:abstractNumId w:val="2"/>
  </w:num>
  <w:num w:numId="2" w16cid:durableId="502866224">
    <w:abstractNumId w:val="1"/>
  </w:num>
  <w:num w:numId="3" w16cid:durableId="1947498248">
    <w:abstractNumId w:val="5"/>
  </w:num>
  <w:num w:numId="4" w16cid:durableId="819031744">
    <w:abstractNumId w:val="0"/>
  </w:num>
  <w:num w:numId="5" w16cid:durableId="144585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0217395">
    <w:abstractNumId w:val="6"/>
  </w:num>
  <w:num w:numId="7" w16cid:durableId="83384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D1C"/>
    <w:rsid w:val="00005DCF"/>
    <w:rsid w:val="0001397B"/>
    <w:rsid w:val="0001725C"/>
    <w:rsid w:val="00023A16"/>
    <w:rsid w:val="0002477B"/>
    <w:rsid w:val="000252F2"/>
    <w:rsid w:val="00026E68"/>
    <w:rsid w:val="000479E8"/>
    <w:rsid w:val="0005082D"/>
    <w:rsid w:val="000536CD"/>
    <w:rsid w:val="0006117F"/>
    <w:rsid w:val="00066E99"/>
    <w:rsid w:val="0006702D"/>
    <w:rsid w:val="00070EC1"/>
    <w:rsid w:val="00071FB8"/>
    <w:rsid w:val="00080C75"/>
    <w:rsid w:val="00086509"/>
    <w:rsid w:val="00093C52"/>
    <w:rsid w:val="0009480D"/>
    <w:rsid w:val="00094952"/>
    <w:rsid w:val="000C2BB1"/>
    <w:rsid w:val="000C2C9E"/>
    <w:rsid w:val="000C5C78"/>
    <w:rsid w:val="000C6B70"/>
    <w:rsid w:val="000D58BF"/>
    <w:rsid w:val="000D7D68"/>
    <w:rsid w:val="000E5459"/>
    <w:rsid w:val="000E76AF"/>
    <w:rsid w:val="000F03F9"/>
    <w:rsid w:val="000F3CED"/>
    <w:rsid w:val="000F4F76"/>
    <w:rsid w:val="000F6C86"/>
    <w:rsid w:val="001001BB"/>
    <w:rsid w:val="00102C97"/>
    <w:rsid w:val="0010471F"/>
    <w:rsid w:val="00117420"/>
    <w:rsid w:val="00121948"/>
    <w:rsid w:val="00130860"/>
    <w:rsid w:val="00135844"/>
    <w:rsid w:val="00140A62"/>
    <w:rsid w:val="00142FC4"/>
    <w:rsid w:val="00144EAD"/>
    <w:rsid w:val="001457C4"/>
    <w:rsid w:val="00146A8E"/>
    <w:rsid w:val="001472C1"/>
    <w:rsid w:val="001663B6"/>
    <w:rsid w:val="00166F3A"/>
    <w:rsid w:val="0016783D"/>
    <w:rsid w:val="00184714"/>
    <w:rsid w:val="00184FF8"/>
    <w:rsid w:val="001906EE"/>
    <w:rsid w:val="00190B57"/>
    <w:rsid w:val="00193022"/>
    <w:rsid w:val="001931EE"/>
    <w:rsid w:val="00193A06"/>
    <w:rsid w:val="00195153"/>
    <w:rsid w:val="001A13E6"/>
    <w:rsid w:val="001A445A"/>
    <w:rsid w:val="001A694C"/>
    <w:rsid w:val="001B0663"/>
    <w:rsid w:val="001B7A5A"/>
    <w:rsid w:val="001C38AE"/>
    <w:rsid w:val="001C4995"/>
    <w:rsid w:val="001D01FE"/>
    <w:rsid w:val="001D125D"/>
    <w:rsid w:val="001D43F6"/>
    <w:rsid w:val="001D5F9F"/>
    <w:rsid w:val="001D7E25"/>
    <w:rsid w:val="001E7D08"/>
    <w:rsid w:val="001F2A92"/>
    <w:rsid w:val="001F329C"/>
    <w:rsid w:val="0020167D"/>
    <w:rsid w:val="00210D23"/>
    <w:rsid w:val="002150A7"/>
    <w:rsid w:val="00222687"/>
    <w:rsid w:val="00225679"/>
    <w:rsid w:val="00227E44"/>
    <w:rsid w:val="00232CFF"/>
    <w:rsid w:val="002331AB"/>
    <w:rsid w:val="00234290"/>
    <w:rsid w:val="00237BA8"/>
    <w:rsid w:val="00240FCD"/>
    <w:rsid w:val="002431F7"/>
    <w:rsid w:val="002463F5"/>
    <w:rsid w:val="00247AB9"/>
    <w:rsid w:val="00255D86"/>
    <w:rsid w:val="00267098"/>
    <w:rsid w:val="00280535"/>
    <w:rsid w:val="002810AE"/>
    <w:rsid w:val="00296D3F"/>
    <w:rsid w:val="002A3EA4"/>
    <w:rsid w:val="002A4BED"/>
    <w:rsid w:val="002A5D71"/>
    <w:rsid w:val="002A7272"/>
    <w:rsid w:val="002B103B"/>
    <w:rsid w:val="002B312E"/>
    <w:rsid w:val="002B4AAD"/>
    <w:rsid w:val="002B4CD0"/>
    <w:rsid w:val="002B5DA7"/>
    <w:rsid w:val="002C5BE6"/>
    <w:rsid w:val="002D7BE4"/>
    <w:rsid w:val="002E1F1A"/>
    <w:rsid w:val="002E22DD"/>
    <w:rsid w:val="002E7016"/>
    <w:rsid w:val="002F297D"/>
    <w:rsid w:val="00311600"/>
    <w:rsid w:val="003127D6"/>
    <w:rsid w:val="00314E7B"/>
    <w:rsid w:val="00317C81"/>
    <w:rsid w:val="003256D2"/>
    <w:rsid w:val="00327F05"/>
    <w:rsid w:val="003318B0"/>
    <w:rsid w:val="00333273"/>
    <w:rsid w:val="00342804"/>
    <w:rsid w:val="00345783"/>
    <w:rsid w:val="0035051F"/>
    <w:rsid w:val="0035553A"/>
    <w:rsid w:val="00356A5B"/>
    <w:rsid w:val="003636B5"/>
    <w:rsid w:val="00366CA8"/>
    <w:rsid w:val="00367CF0"/>
    <w:rsid w:val="0037072C"/>
    <w:rsid w:val="00374F79"/>
    <w:rsid w:val="00377AAF"/>
    <w:rsid w:val="00382341"/>
    <w:rsid w:val="00383D16"/>
    <w:rsid w:val="00392F01"/>
    <w:rsid w:val="003A0E57"/>
    <w:rsid w:val="003A7189"/>
    <w:rsid w:val="003B59F9"/>
    <w:rsid w:val="003B6C7C"/>
    <w:rsid w:val="003D1E87"/>
    <w:rsid w:val="003D3248"/>
    <w:rsid w:val="003E54F1"/>
    <w:rsid w:val="003F1DA3"/>
    <w:rsid w:val="00400535"/>
    <w:rsid w:val="004009C2"/>
    <w:rsid w:val="0040211E"/>
    <w:rsid w:val="004032E4"/>
    <w:rsid w:val="004100B0"/>
    <w:rsid w:val="004207AC"/>
    <w:rsid w:val="00420AD9"/>
    <w:rsid w:val="00420CC6"/>
    <w:rsid w:val="00423708"/>
    <w:rsid w:val="00423F50"/>
    <w:rsid w:val="004250BE"/>
    <w:rsid w:val="004324AD"/>
    <w:rsid w:val="00432AF2"/>
    <w:rsid w:val="0044070F"/>
    <w:rsid w:val="004442E9"/>
    <w:rsid w:val="00445AFE"/>
    <w:rsid w:val="00445B18"/>
    <w:rsid w:val="00452A9C"/>
    <w:rsid w:val="00452C35"/>
    <w:rsid w:val="0045455C"/>
    <w:rsid w:val="00455B1F"/>
    <w:rsid w:val="004624AB"/>
    <w:rsid w:val="00463A65"/>
    <w:rsid w:val="00467A94"/>
    <w:rsid w:val="00483AAB"/>
    <w:rsid w:val="00485073"/>
    <w:rsid w:val="00490D7E"/>
    <w:rsid w:val="00493894"/>
    <w:rsid w:val="00493D88"/>
    <w:rsid w:val="00494FCA"/>
    <w:rsid w:val="004A4B9B"/>
    <w:rsid w:val="004A54A5"/>
    <w:rsid w:val="004A6EB8"/>
    <w:rsid w:val="004B3AFC"/>
    <w:rsid w:val="004B4A91"/>
    <w:rsid w:val="004B6312"/>
    <w:rsid w:val="004B67D5"/>
    <w:rsid w:val="004D24DE"/>
    <w:rsid w:val="004D7E2D"/>
    <w:rsid w:val="004E1D14"/>
    <w:rsid w:val="004E6B5C"/>
    <w:rsid w:val="004E7D44"/>
    <w:rsid w:val="00504DD9"/>
    <w:rsid w:val="005050E5"/>
    <w:rsid w:val="0051271B"/>
    <w:rsid w:val="00517C5F"/>
    <w:rsid w:val="005239BC"/>
    <w:rsid w:val="00523F5F"/>
    <w:rsid w:val="005316F2"/>
    <w:rsid w:val="005422FF"/>
    <w:rsid w:val="00544F96"/>
    <w:rsid w:val="00557125"/>
    <w:rsid w:val="005620C2"/>
    <w:rsid w:val="005633BD"/>
    <w:rsid w:val="00564381"/>
    <w:rsid w:val="00566B84"/>
    <w:rsid w:val="00571361"/>
    <w:rsid w:val="00572F16"/>
    <w:rsid w:val="00573C2A"/>
    <w:rsid w:val="00573E0D"/>
    <w:rsid w:val="00575220"/>
    <w:rsid w:val="00580EAB"/>
    <w:rsid w:val="005939CC"/>
    <w:rsid w:val="0059539B"/>
    <w:rsid w:val="00597AC4"/>
    <w:rsid w:val="005A1CD3"/>
    <w:rsid w:val="005A38A1"/>
    <w:rsid w:val="005A6714"/>
    <w:rsid w:val="005A7E2D"/>
    <w:rsid w:val="005B1D22"/>
    <w:rsid w:val="005D2C85"/>
    <w:rsid w:val="005D5585"/>
    <w:rsid w:val="005E4412"/>
    <w:rsid w:val="005E4C56"/>
    <w:rsid w:val="005E6DF6"/>
    <w:rsid w:val="005F03AE"/>
    <w:rsid w:val="005F0AA5"/>
    <w:rsid w:val="005F2E5F"/>
    <w:rsid w:val="005F480E"/>
    <w:rsid w:val="00614DDD"/>
    <w:rsid w:val="00621A0A"/>
    <w:rsid w:val="00624559"/>
    <w:rsid w:val="006310D2"/>
    <w:rsid w:val="00632E86"/>
    <w:rsid w:val="00640EC2"/>
    <w:rsid w:val="00642F15"/>
    <w:rsid w:val="0064676F"/>
    <w:rsid w:val="006470E3"/>
    <w:rsid w:val="00651D91"/>
    <w:rsid w:val="00655B3F"/>
    <w:rsid w:val="00655D62"/>
    <w:rsid w:val="006679AE"/>
    <w:rsid w:val="006838E0"/>
    <w:rsid w:val="0068406D"/>
    <w:rsid w:val="006862F7"/>
    <w:rsid w:val="006865CB"/>
    <w:rsid w:val="006867CC"/>
    <w:rsid w:val="006A1295"/>
    <w:rsid w:val="006B33BD"/>
    <w:rsid w:val="006B43D6"/>
    <w:rsid w:val="006C033C"/>
    <w:rsid w:val="006C0674"/>
    <w:rsid w:val="006E075D"/>
    <w:rsid w:val="006E2AD7"/>
    <w:rsid w:val="00706D00"/>
    <w:rsid w:val="007104D8"/>
    <w:rsid w:val="00711112"/>
    <w:rsid w:val="00713771"/>
    <w:rsid w:val="00716474"/>
    <w:rsid w:val="00716969"/>
    <w:rsid w:val="00727BFC"/>
    <w:rsid w:val="00732DA4"/>
    <w:rsid w:val="007374ED"/>
    <w:rsid w:val="00781C5E"/>
    <w:rsid w:val="00781E5D"/>
    <w:rsid w:val="00782367"/>
    <w:rsid w:val="007853A2"/>
    <w:rsid w:val="00787300"/>
    <w:rsid w:val="0079183B"/>
    <w:rsid w:val="007A7658"/>
    <w:rsid w:val="007C4592"/>
    <w:rsid w:val="007C5F0B"/>
    <w:rsid w:val="007D6FAF"/>
    <w:rsid w:val="007D7E9B"/>
    <w:rsid w:val="007E002B"/>
    <w:rsid w:val="007E0F92"/>
    <w:rsid w:val="007E2918"/>
    <w:rsid w:val="007E56E9"/>
    <w:rsid w:val="007F0D8B"/>
    <w:rsid w:val="008001A8"/>
    <w:rsid w:val="00803575"/>
    <w:rsid w:val="00803618"/>
    <w:rsid w:val="00810643"/>
    <w:rsid w:val="00830FA1"/>
    <w:rsid w:val="0083492D"/>
    <w:rsid w:val="0083540A"/>
    <w:rsid w:val="00835859"/>
    <w:rsid w:val="00851E4C"/>
    <w:rsid w:val="00854336"/>
    <w:rsid w:val="00860643"/>
    <w:rsid w:val="00861CE4"/>
    <w:rsid w:val="008669AE"/>
    <w:rsid w:val="0087771E"/>
    <w:rsid w:val="0089501E"/>
    <w:rsid w:val="008A15C9"/>
    <w:rsid w:val="008A47F4"/>
    <w:rsid w:val="008B0484"/>
    <w:rsid w:val="008C1241"/>
    <w:rsid w:val="008D7AB0"/>
    <w:rsid w:val="008F7146"/>
    <w:rsid w:val="009109C6"/>
    <w:rsid w:val="00912B9B"/>
    <w:rsid w:val="00913215"/>
    <w:rsid w:val="009153F3"/>
    <w:rsid w:val="009357B7"/>
    <w:rsid w:val="0094247C"/>
    <w:rsid w:val="009428DF"/>
    <w:rsid w:val="009668E4"/>
    <w:rsid w:val="009803DC"/>
    <w:rsid w:val="009841D6"/>
    <w:rsid w:val="0098636E"/>
    <w:rsid w:val="00990982"/>
    <w:rsid w:val="00990BE7"/>
    <w:rsid w:val="009935D3"/>
    <w:rsid w:val="009A62BC"/>
    <w:rsid w:val="009A6FA0"/>
    <w:rsid w:val="009C05D3"/>
    <w:rsid w:val="009C06C3"/>
    <w:rsid w:val="009C45CB"/>
    <w:rsid w:val="009E36F2"/>
    <w:rsid w:val="009E7D24"/>
    <w:rsid w:val="009F6F0B"/>
    <w:rsid w:val="00A01B5C"/>
    <w:rsid w:val="00A0223D"/>
    <w:rsid w:val="00A02CA1"/>
    <w:rsid w:val="00A05F69"/>
    <w:rsid w:val="00A134EA"/>
    <w:rsid w:val="00A13607"/>
    <w:rsid w:val="00A21E79"/>
    <w:rsid w:val="00A222F7"/>
    <w:rsid w:val="00A24AE7"/>
    <w:rsid w:val="00A61C86"/>
    <w:rsid w:val="00A65900"/>
    <w:rsid w:val="00A719D6"/>
    <w:rsid w:val="00A80586"/>
    <w:rsid w:val="00A923AE"/>
    <w:rsid w:val="00A972FA"/>
    <w:rsid w:val="00AA5901"/>
    <w:rsid w:val="00AB1C22"/>
    <w:rsid w:val="00AB2306"/>
    <w:rsid w:val="00AB7E26"/>
    <w:rsid w:val="00AC1D42"/>
    <w:rsid w:val="00AC58FC"/>
    <w:rsid w:val="00B062A0"/>
    <w:rsid w:val="00B10662"/>
    <w:rsid w:val="00B10FE5"/>
    <w:rsid w:val="00B20264"/>
    <w:rsid w:val="00B27BD6"/>
    <w:rsid w:val="00B3065B"/>
    <w:rsid w:val="00B31C02"/>
    <w:rsid w:val="00B41B1B"/>
    <w:rsid w:val="00B41D7C"/>
    <w:rsid w:val="00B42F36"/>
    <w:rsid w:val="00B53553"/>
    <w:rsid w:val="00B56CFA"/>
    <w:rsid w:val="00B65A8D"/>
    <w:rsid w:val="00B72B4F"/>
    <w:rsid w:val="00B759F8"/>
    <w:rsid w:val="00B76529"/>
    <w:rsid w:val="00B86BD3"/>
    <w:rsid w:val="00B878B1"/>
    <w:rsid w:val="00BA4BE5"/>
    <w:rsid w:val="00BA7593"/>
    <w:rsid w:val="00BB28BF"/>
    <w:rsid w:val="00BB34D0"/>
    <w:rsid w:val="00BB4C5C"/>
    <w:rsid w:val="00BB4F56"/>
    <w:rsid w:val="00BC45A8"/>
    <w:rsid w:val="00BD2E97"/>
    <w:rsid w:val="00BE2FE7"/>
    <w:rsid w:val="00BF286F"/>
    <w:rsid w:val="00BF645B"/>
    <w:rsid w:val="00BF7B63"/>
    <w:rsid w:val="00C0223A"/>
    <w:rsid w:val="00C066C8"/>
    <w:rsid w:val="00C130F6"/>
    <w:rsid w:val="00C15257"/>
    <w:rsid w:val="00C168DE"/>
    <w:rsid w:val="00C33E3D"/>
    <w:rsid w:val="00C35E8A"/>
    <w:rsid w:val="00C4078C"/>
    <w:rsid w:val="00C45CA6"/>
    <w:rsid w:val="00C54C13"/>
    <w:rsid w:val="00C86E70"/>
    <w:rsid w:val="00C87CA7"/>
    <w:rsid w:val="00C928A2"/>
    <w:rsid w:val="00C928C5"/>
    <w:rsid w:val="00C92F05"/>
    <w:rsid w:val="00CA04EF"/>
    <w:rsid w:val="00CA3E51"/>
    <w:rsid w:val="00CB17D9"/>
    <w:rsid w:val="00CB1853"/>
    <w:rsid w:val="00CB7C08"/>
    <w:rsid w:val="00CD5C11"/>
    <w:rsid w:val="00CE257D"/>
    <w:rsid w:val="00CE36A3"/>
    <w:rsid w:val="00CF7892"/>
    <w:rsid w:val="00D026A2"/>
    <w:rsid w:val="00D1166F"/>
    <w:rsid w:val="00D1656D"/>
    <w:rsid w:val="00D17E48"/>
    <w:rsid w:val="00D34558"/>
    <w:rsid w:val="00D401DD"/>
    <w:rsid w:val="00D432AA"/>
    <w:rsid w:val="00D4587E"/>
    <w:rsid w:val="00D47B2B"/>
    <w:rsid w:val="00D540C5"/>
    <w:rsid w:val="00D55535"/>
    <w:rsid w:val="00D55E3C"/>
    <w:rsid w:val="00D57DFE"/>
    <w:rsid w:val="00D61EAE"/>
    <w:rsid w:val="00D63B9F"/>
    <w:rsid w:val="00D71434"/>
    <w:rsid w:val="00D74496"/>
    <w:rsid w:val="00D77C8E"/>
    <w:rsid w:val="00D81663"/>
    <w:rsid w:val="00D82675"/>
    <w:rsid w:val="00D82B63"/>
    <w:rsid w:val="00D84974"/>
    <w:rsid w:val="00D84976"/>
    <w:rsid w:val="00D8718D"/>
    <w:rsid w:val="00D95D43"/>
    <w:rsid w:val="00DA74D5"/>
    <w:rsid w:val="00DB24D3"/>
    <w:rsid w:val="00DB2C66"/>
    <w:rsid w:val="00DD1794"/>
    <w:rsid w:val="00DE1E2B"/>
    <w:rsid w:val="00DE67BC"/>
    <w:rsid w:val="00DF0522"/>
    <w:rsid w:val="00DF37D5"/>
    <w:rsid w:val="00E02F4C"/>
    <w:rsid w:val="00E03EB4"/>
    <w:rsid w:val="00E05042"/>
    <w:rsid w:val="00E215FA"/>
    <w:rsid w:val="00E22744"/>
    <w:rsid w:val="00E33706"/>
    <w:rsid w:val="00E37629"/>
    <w:rsid w:val="00E707C5"/>
    <w:rsid w:val="00E729D5"/>
    <w:rsid w:val="00E74979"/>
    <w:rsid w:val="00E75786"/>
    <w:rsid w:val="00E84546"/>
    <w:rsid w:val="00E9474B"/>
    <w:rsid w:val="00E97A8B"/>
    <w:rsid w:val="00E97C5E"/>
    <w:rsid w:val="00EA4F67"/>
    <w:rsid w:val="00EA7C64"/>
    <w:rsid w:val="00EB0D1C"/>
    <w:rsid w:val="00EC1968"/>
    <w:rsid w:val="00EC3698"/>
    <w:rsid w:val="00EC7748"/>
    <w:rsid w:val="00ED294D"/>
    <w:rsid w:val="00ED483C"/>
    <w:rsid w:val="00ED5F9C"/>
    <w:rsid w:val="00F0571E"/>
    <w:rsid w:val="00F135E5"/>
    <w:rsid w:val="00F23A3F"/>
    <w:rsid w:val="00F24792"/>
    <w:rsid w:val="00F2661D"/>
    <w:rsid w:val="00F341F1"/>
    <w:rsid w:val="00F443AE"/>
    <w:rsid w:val="00F50712"/>
    <w:rsid w:val="00F604CF"/>
    <w:rsid w:val="00F61541"/>
    <w:rsid w:val="00F629AC"/>
    <w:rsid w:val="00F63F5E"/>
    <w:rsid w:val="00F705F0"/>
    <w:rsid w:val="00F74166"/>
    <w:rsid w:val="00F93E4B"/>
    <w:rsid w:val="00FA1FDF"/>
    <w:rsid w:val="00FB754C"/>
    <w:rsid w:val="00FC3148"/>
    <w:rsid w:val="00FD5F87"/>
    <w:rsid w:val="00FD718C"/>
    <w:rsid w:val="00FE0C72"/>
    <w:rsid w:val="00FE29B3"/>
    <w:rsid w:val="00FE533A"/>
    <w:rsid w:val="00FE7989"/>
    <w:rsid w:val="00FF04B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806AE"/>
  <w15:chartTrackingRefBased/>
  <w15:docId w15:val="{2377FFA3-05D4-46BB-8681-526FEAD5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lang w:val="sk-SK"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381"/>
    <w:rPr>
      <w:sz w:val="22"/>
    </w:rPr>
  </w:style>
  <w:style w:type="paragraph" w:styleId="Heading1">
    <w:name w:val="heading 1"/>
    <w:basedOn w:val="Normal"/>
    <w:next w:val="Normal"/>
    <w:link w:val="Heading1Char"/>
    <w:uiPriority w:val="9"/>
    <w:qFormat/>
    <w:rsid w:val="009841D6"/>
    <w:pPr>
      <w:keepNext/>
      <w:keepLines/>
      <w:spacing w:before="240"/>
      <w:outlineLvl w:val="0"/>
    </w:pPr>
    <w:rPr>
      <w:rFonts w:ascii="Verdana" w:eastAsiaTheme="majorEastAsia" w:hAnsi="Verdana" w:cstheme="majorBidi"/>
      <w:color w:val="0067AC"/>
      <w:sz w:val="32"/>
      <w:szCs w:val="32"/>
    </w:rPr>
  </w:style>
  <w:style w:type="paragraph" w:styleId="Heading2">
    <w:name w:val="heading 2"/>
    <w:basedOn w:val="Normal"/>
    <w:next w:val="Normal"/>
    <w:link w:val="Heading2Char"/>
    <w:uiPriority w:val="9"/>
    <w:unhideWhenUsed/>
    <w:qFormat/>
    <w:rsid w:val="009841D6"/>
    <w:pPr>
      <w:keepNext/>
      <w:keepLines/>
      <w:spacing w:before="120" w:after="240"/>
      <w:outlineLvl w:val="1"/>
    </w:pPr>
    <w:rPr>
      <w:rFonts w:ascii="Verdana" w:eastAsiaTheme="majorEastAsia" w:hAnsi="Verdana" w:cstheme="majorBidi"/>
      <w:color w:val="0067AC"/>
      <w:sz w:val="28"/>
      <w:szCs w:val="26"/>
    </w:rPr>
  </w:style>
  <w:style w:type="paragraph" w:styleId="Heading3">
    <w:name w:val="heading 3"/>
    <w:basedOn w:val="Normal"/>
    <w:next w:val="Normal"/>
    <w:link w:val="Heading3Char"/>
    <w:uiPriority w:val="9"/>
    <w:unhideWhenUsed/>
    <w:qFormat/>
    <w:rsid w:val="009841D6"/>
    <w:pPr>
      <w:keepNext/>
      <w:keepLines/>
      <w:spacing w:before="240"/>
      <w:outlineLvl w:val="2"/>
    </w:pPr>
    <w:rPr>
      <w:rFonts w:ascii="Verdana" w:eastAsiaTheme="majorEastAsia" w:hAnsi="Verdana" w:cstheme="majorBidi"/>
      <w:color w:val="0067A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1D6"/>
    <w:rPr>
      <w:rFonts w:ascii="Verdana" w:eastAsiaTheme="majorEastAsia" w:hAnsi="Verdana" w:cstheme="majorBidi"/>
      <w:color w:val="0067AC"/>
      <w:sz w:val="32"/>
      <w:szCs w:val="32"/>
    </w:rPr>
  </w:style>
  <w:style w:type="character" w:customStyle="1" w:styleId="Heading2Char">
    <w:name w:val="Heading 2 Char"/>
    <w:basedOn w:val="DefaultParagraphFont"/>
    <w:link w:val="Heading2"/>
    <w:uiPriority w:val="9"/>
    <w:rsid w:val="009841D6"/>
    <w:rPr>
      <w:rFonts w:ascii="Verdana" w:eastAsiaTheme="majorEastAsia" w:hAnsi="Verdana" w:cstheme="majorBidi"/>
      <w:color w:val="0067AC"/>
      <w:sz w:val="28"/>
      <w:szCs w:val="26"/>
    </w:rPr>
  </w:style>
  <w:style w:type="character" w:customStyle="1" w:styleId="Heading3Char">
    <w:name w:val="Heading 3 Char"/>
    <w:basedOn w:val="DefaultParagraphFont"/>
    <w:link w:val="Heading3"/>
    <w:uiPriority w:val="9"/>
    <w:rsid w:val="009841D6"/>
    <w:rPr>
      <w:rFonts w:ascii="Verdana" w:eastAsiaTheme="majorEastAsia" w:hAnsi="Verdana" w:cstheme="majorBidi"/>
      <w:color w:val="0067AC"/>
      <w:sz w:val="24"/>
      <w:szCs w:val="24"/>
    </w:rPr>
  </w:style>
  <w:style w:type="paragraph" w:styleId="NoSpacing">
    <w:name w:val="No Spacing"/>
    <w:uiPriority w:val="1"/>
    <w:rsid w:val="005316F2"/>
    <w:pPr>
      <w:spacing w:after="0" w:line="240" w:lineRule="auto"/>
    </w:pPr>
  </w:style>
  <w:style w:type="paragraph" w:styleId="Header">
    <w:name w:val="header"/>
    <w:basedOn w:val="Normal"/>
    <w:link w:val="HeaderChar"/>
    <w:uiPriority w:val="99"/>
    <w:unhideWhenUsed/>
    <w:rsid w:val="0009480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9480D"/>
  </w:style>
  <w:style w:type="paragraph" w:styleId="Footer">
    <w:name w:val="footer"/>
    <w:basedOn w:val="Normal"/>
    <w:link w:val="FooterChar"/>
    <w:uiPriority w:val="99"/>
    <w:unhideWhenUsed/>
    <w:rsid w:val="0009480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9480D"/>
  </w:style>
  <w:style w:type="paragraph" w:customStyle="1" w:styleId="Paticka">
    <w:name w:val="Paticka"/>
    <w:basedOn w:val="Footer"/>
    <w:link w:val="PatickaChar"/>
    <w:qFormat/>
    <w:rsid w:val="0009480D"/>
    <w:rPr>
      <w:rFonts w:ascii="Verdana" w:hAnsi="Verdana"/>
      <w:sz w:val="14"/>
    </w:rPr>
  </w:style>
  <w:style w:type="paragraph" w:customStyle="1" w:styleId="Poznamka">
    <w:name w:val="Poznamka"/>
    <w:link w:val="PoznamkaChar"/>
    <w:qFormat/>
    <w:rsid w:val="0009480D"/>
    <w:rPr>
      <w:rFonts w:ascii="Verdana" w:hAnsi="Verdana"/>
      <w:sz w:val="14"/>
    </w:rPr>
  </w:style>
  <w:style w:type="character" w:customStyle="1" w:styleId="PatickaChar">
    <w:name w:val="Paticka Char"/>
    <w:basedOn w:val="FooterChar"/>
    <w:link w:val="Paticka"/>
    <w:rsid w:val="0009480D"/>
    <w:rPr>
      <w:rFonts w:ascii="Verdana" w:hAnsi="Verdana"/>
      <w:sz w:val="14"/>
    </w:rPr>
  </w:style>
  <w:style w:type="character" w:customStyle="1" w:styleId="PoznamkaChar">
    <w:name w:val="Poznamka Char"/>
    <w:basedOn w:val="DefaultParagraphFont"/>
    <w:link w:val="Poznamka"/>
    <w:rsid w:val="0009480D"/>
    <w:rPr>
      <w:rFonts w:ascii="Verdana" w:hAnsi="Verdana"/>
      <w:sz w:val="14"/>
    </w:rPr>
  </w:style>
  <w:style w:type="table" w:styleId="TableGrid">
    <w:name w:val="Table Grid"/>
    <w:basedOn w:val="TableNormal"/>
    <w:uiPriority w:val="39"/>
    <w:rsid w:val="00EB0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Odsek zoznamu2,ODRAZKY PRVA UROVEN,body"/>
    <w:basedOn w:val="Normal"/>
    <w:link w:val="ListParagraphChar"/>
    <w:uiPriority w:val="34"/>
    <w:qFormat/>
    <w:rsid w:val="00463A65"/>
    <w:pPr>
      <w:ind w:left="720"/>
      <w:contextualSpacing/>
    </w:pPr>
  </w:style>
  <w:style w:type="paragraph" w:customStyle="1" w:styleId="BasicParagraph">
    <w:name w:val="[Basic Paragraph]"/>
    <w:basedOn w:val="Normal"/>
    <w:uiPriority w:val="99"/>
    <w:rsid w:val="00D74496"/>
    <w:pPr>
      <w:autoSpaceDE w:val="0"/>
      <w:autoSpaceDN w:val="0"/>
      <w:adjustRightInd w:val="0"/>
      <w:spacing w:after="0" w:line="288" w:lineRule="auto"/>
      <w:textAlignment w:val="center"/>
    </w:pPr>
    <w:rPr>
      <w:rFonts w:ascii="Minion Pro" w:eastAsia="Calibri" w:hAnsi="Minion Pro" w:cs="Minion Pro"/>
      <w:color w:val="000000"/>
      <w:sz w:val="24"/>
      <w:szCs w:val="24"/>
      <w:lang w:val="en-US"/>
    </w:rPr>
  </w:style>
  <w:style w:type="character" w:styleId="CommentReference">
    <w:name w:val="annotation reference"/>
    <w:basedOn w:val="DefaultParagraphFont"/>
    <w:uiPriority w:val="99"/>
    <w:semiHidden/>
    <w:unhideWhenUsed/>
    <w:rsid w:val="00D74496"/>
    <w:rPr>
      <w:sz w:val="16"/>
      <w:szCs w:val="16"/>
    </w:rPr>
  </w:style>
  <w:style w:type="paragraph" w:styleId="CommentText">
    <w:name w:val="annotation text"/>
    <w:basedOn w:val="Normal"/>
    <w:link w:val="CommentTextChar"/>
    <w:uiPriority w:val="99"/>
    <w:unhideWhenUsed/>
    <w:rsid w:val="00D74496"/>
    <w:pPr>
      <w:spacing w:after="0" w:line="240" w:lineRule="auto"/>
    </w:pPr>
    <w:rPr>
      <w:rFonts w:ascii="Calibri" w:eastAsia="Calibri" w:hAnsi="Calibri" w:cs="Times New Roman"/>
      <w:sz w:val="20"/>
    </w:rPr>
  </w:style>
  <w:style w:type="character" w:customStyle="1" w:styleId="CommentTextChar">
    <w:name w:val="Comment Text Char"/>
    <w:basedOn w:val="DefaultParagraphFont"/>
    <w:link w:val="CommentText"/>
    <w:uiPriority w:val="99"/>
    <w:rsid w:val="00D74496"/>
    <w:rPr>
      <w:rFonts w:ascii="Calibri" w:eastAsia="Calibri" w:hAnsi="Calibri" w:cs="Times New Roman"/>
    </w:rPr>
  </w:style>
  <w:style w:type="paragraph" w:styleId="Revision">
    <w:name w:val="Revision"/>
    <w:hidden/>
    <w:uiPriority w:val="99"/>
    <w:semiHidden/>
    <w:rsid w:val="00140A62"/>
    <w:pPr>
      <w:spacing w:after="0" w:line="240" w:lineRule="auto"/>
    </w:pPr>
    <w:rPr>
      <w:sz w:val="22"/>
    </w:rPr>
  </w:style>
  <w:style w:type="paragraph" w:styleId="CommentSubject">
    <w:name w:val="annotation subject"/>
    <w:basedOn w:val="CommentText"/>
    <w:next w:val="CommentText"/>
    <w:link w:val="CommentSubjectChar"/>
    <w:uiPriority w:val="99"/>
    <w:semiHidden/>
    <w:unhideWhenUsed/>
    <w:rsid w:val="005E4412"/>
    <w:pPr>
      <w:spacing w:after="120"/>
    </w:pPr>
    <w:rPr>
      <w:rFonts w:ascii="Cambria" w:eastAsiaTheme="minorHAnsi" w:hAnsi="Cambria" w:cstheme="minorBidi"/>
      <w:b/>
      <w:bCs/>
    </w:rPr>
  </w:style>
  <w:style w:type="character" w:customStyle="1" w:styleId="CommentSubjectChar">
    <w:name w:val="Comment Subject Char"/>
    <w:basedOn w:val="CommentTextChar"/>
    <w:link w:val="CommentSubject"/>
    <w:uiPriority w:val="99"/>
    <w:semiHidden/>
    <w:rsid w:val="005E4412"/>
    <w:rPr>
      <w:rFonts w:ascii="Calibri" w:eastAsia="Calibri" w:hAnsi="Calibri" w:cs="Times New Roman"/>
      <w:b/>
      <w:bCs/>
    </w:rPr>
  </w:style>
  <w:style w:type="character" w:styleId="Hyperlink">
    <w:name w:val="Hyperlink"/>
    <w:basedOn w:val="DefaultParagraphFont"/>
    <w:uiPriority w:val="99"/>
    <w:unhideWhenUsed/>
    <w:rsid w:val="00E05042"/>
    <w:rPr>
      <w:color w:val="1C355E" w:themeColor="hyperlink"/>
      <w:u w:val="single"/>
    </w:rPr>
  </w:style>
  <w:style w:type="character" w:styleId="UnresolvedMention">
    <w:name w:val="Unresolved Mention"/>
    <w:basedOn w:val="DefaultParagraphFont"/>
    <w:uiPriority w:val="99"/>
    <w:semiHidden/>
    <w:unhideWhenUsed/>
    <w:rsid w:val="00E05042"/>
    <w:rPr>
      <w:color w:val="605E5C"/>
      <w:shd w:val="clear" w:color="auto" w:fill="E1DFDD"/>
    </w:rPr>
  </w:style>
  <w:style w:type="paragraph" w:styleId="FootnoteText">
    <w:name w:val="footnote text"/>
    <w:basedOn w:val="Normal"/>
    <w:link w:val="FootnoteTextChar"/>
    <w:uiPriority w:val="99"/>
    <w:semiHidden/>
    <w:unhideWhenUsed/>
    <w:rsid w:val="00ED483C"/>
    <w:pPr>
      <w:spacing w:after="0" w:line="240" w:lineRule="auto"/>
    </w:pPr>
    <w:rPr>
      <w:sz w:val="20"/>
    </w:rPr>
  </w:style>
  <w:style w:type="character" w:customStyle="1" w:styleId="FootnoteTextChar">
    <w:name w:val="Footnote Text Char"/>
    <w:basedOn w:val="DefaultParagraphFont"/>
    <w:link w:val="FootnoteText"/>
    <w:uiPriority w:val="99"/>
    <w:semiHidden/>
    <w:rsid w:val="00ED483C"/>
  </w:style>
  <w:style w:type="character" w:styleId="FootnoteReference">
    <w:name w:val="footnote reference"/>
    <w:basedOn w:val="DefaultParagraphFont"/>
    <w:uiPriority w:val="99"/>
    <w:semiHidden/>
    <w:unhideWhenUsed/>
    <w:rsid w:val="00ED483C"/>
    <w:rPr>
      <w:vertAlign w:val="superscript"/>
    </w:rPr>
  </w:style>
  <w:style w:type="paragraph" w:customStyle="1" w:styleId="Default">
    <w:name w:val="Default"/>
    <w:rsid w:val="00C066C8"/>
    <w:pPr>
      <w:autoSpaceDE w:val="0"/>
      <w:autoSpaceDN w:val="0"/>
      <w:adjustRightInd w:val="0"/>
      <w:spacing w:after="0" w:line="240" w:lineRule="auto"/>
    </w:pPr>
    <w:rPr>
      <w:rFonts w:ascii="Calibri" w:eastAsia="Times New Roman" w:hAnsi="Calibri" w:cs="Calibri"/>
      <w:color w:val="000000"/>
      <w:sz w:val="24"/>
      <w:szCs w:val="24"/>
      <w:lang w:eastAsia="sk-SK"/>
    </w:rPr>
  </w:style>
  <w:style w:type="character" w:customStyle="1" w:styleId="ListParagraphChar">
    <w:name w:val="List Paragraph Char"/>
    <w:aliases w:val="Odsek zoznamu2 Char,ODRAZKY PRVA UROVEN Char,body Char"/>
    <w:basedOn w:val="DefaultParagraphFont"/>
    <w:link w:val="ListParagraph"/>
    <w:uiPriority w:val="99"/>
    <w:qFormat/>
    <w:locked/>
    <w:rsid w:val="00D4587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2137">
      <w:bodyDiv w:val="1"/>
      <w:marLeft w:val="0"/>
      <w:marRight w:val="0"/>
      <w:marTop w:val="0"/>
      <w:marBottom w:val="0"/>
      <w:divBdr>
        <w:top w:val="none" w:sz="0" w:space="0" w:color="auto"/>
        <w:left w:val="none" w:sz="0" w:space="0" w:color="auto"/>
        <w:bottom w:val="none" w:sz="0" w:space="0" w:color="auto"/>
        <w:right w:val="none" w:sz="0" w:space="0" w:color="auto"/>
      </w:divBdr>
    </w:div>
    <w:div w:id="131484562">
      <w:bodyDiv w:val="1"/>
      <w:marLeft w:val="0"/>
      <w:marRight w:val="0"/>
      <w:marTop w:val="0"/>
      <w:marBottom w:val="0"/>
      <w:divBdr>
        <w:top w:val="none" w:sz="0" w:space="0" w:color="auto"/>
        <w:left w:val="none" w:sz="0" w:space="0" w:color="auto"/>
        <w:bottom w:val="none" w:sz="0" w:space="0" w:color="auto"/>
        <w:right w:val="none" w:sz="0" w:space="0" w:color="auto"/>
      </w:divBdr>
    </w:div>
    <w:div w:id="192773596">
      <w:bodyDiv w:val="1"/>
      <w:marLeft w:val="0"/>
      <w:marRight w:val="0"/>
      <w:marTop w:val="0"/>
      <w:marBottom w:val="0"/>
      <w:divBdr>
        <w:top w:val="none" w:sz="0" w:space="0" w:color="auto"/>
        <w:left w:val="none" w:sz="0" w:space="0" w:color="auto"/>
        <w:bottom w:val="none" w:sz="0" w:space="0" w:color="auto"/>
        <w:right w:val="none" w:sz="0" w:space="0" w:color="auto"/>
      </w:divBdr>
    </w:div>
    <w:div w:id="219292458">
      <w:bodyDiv w:val="1"/>
      <w:marLeft w:val="0"/>
      <w:marRight w:val="0"/>
      <w:marTop w:val="0"/>
      <w:marBottom w:val="0"/>
      <w:divBdr>
        <w:top w:val="none" w:sz="0" w:space="0" w:color="auto"/>
        <w:left w:val="none" w:sz="0" w:space="0" w:color="auto"/>
        <w:bottom w:val="none" w:sz="0" w:space="0" w:color="auto"/>
        <w:right w:val="none" w:sz="0" w:space="0" w:color="auto"/>
      </w:divBdr>
    </w:div>
    <w:div w:id="223882441">
      <w:bodyDiv w:val="1"/>
      <w:marLeft w:val="0"/>
      <w:marRight w:val="0"/>
      <w:marTop w:val="0"/>
      <w:marBottom w:val="0"/>
      <w:divBdr>
        <w:top w:val="none" w:sz="0" w:space="0" w:color="auto"/>
        <w:left w:val="none" w:sz="0" w:space="0" w:color="auto"/>
        <w:bottom w:val="none" w:sz="0" w:space="0" w:color="auto"/>
        <w:right w:val="none" w:sz="0" w:space="0" w:color="auto"/>
      </w:divBdr>
    </w:div>
    <w:div w:id="226648072">
      <w:bodyDiv w:val="1"/>
      <w:marLeft w:val="0"/>
      <w:marRight w:val="0"/>
      <w:marTop w:val="0"/>
      <w:marBottom w:val="0"/>
      <w:divBdr>
        <w:top w:val="none" w:sz="0" w:space="0" w:color="auto"/>
        <w:left w:val="none" w:sz="0" w:space="0" w:color="auto"/>
        <w:bottom w:val="none" w:sz="0" w:space="0" w:color="auto"/>
        <w:right w:val="none" w:sz="0" w:space="0" w:color="auto"/>
      </w:divBdr>
      <w:divsChild>
        <w:div w:id="2139714702">
          <w:marLeft w:val="0"/>
          <w:marRight w:val="0"/>
          <w:marTop w:val="0"/>
          <w:marBottom w:val="0"/>
          <w:divBdr>
            <w:top w:val="none" w:sz="0" w:space="0" w:color="auto"/>
            <w:left w:val="none" w:sz="0" w:space="0" w:color="auto"/>
            <w:bottom w:val="none" w:sz="0" w:space="0" w:color="auto"/>
            <w:right w:val="none" w:sz="0" w:space="0" w:color="auto"/>
          </w:divBdr>
          <w:divsChild>
            <w:div w:id="1865166251">
              <w:marLeft w:val="0"/>
              <w:marRight w:val="0"/>
              <w:marTop w:val="0"/>
              <w:marBottom w:val="0"/>
              <w:divBdr>
                <w:top w:val="none" w:sz="0" w:space="0" w:color="auto"/>
                <w:left w:val="none" w:sz="0" w:space="0" w:color="auto"/>
                <w:bottom w:val="none" w:sz="0" w:space="0" w:color="auto"/>
                <w:right w:val="none" w:sz="0" w:space="0" w:color="auto"/>
              </w:divBdr>
              <w:divsChild>
                <w:div w:id="493688816">
                  <w:marLeft w:val="0"/>
                  <w:marRight w:val="0"/>
                  <w:marTop w:val="0"/>
                  <w:marBottom w:val="0"/>
                  <w:divBdr>
                    <w:top w:val="none" w:sz="0" w:space="0" w:color="auto"/>
                    <w:left w:val="none" w:sz="0" w:space="0" w:color="auto"/>
                    <w:bottom w:val="none" w:sz="0" w:space="0" w:color="auto"/>
                    <w:right w:val="none" w:sz="0" w:space="0" w:color="auto"/>
                  </w:divBdr>
                  <w:divsChild>
                    <w:div w:id="1292783919">
                      <w:marLeft w:val="0"/>
                      <w:marRight w:val="0"/>
                      <w:marTop w:val="0"/>
                      <w:marBottom w:val="0"/>
                      <w:divBdr>
                        <w:top w:val="none" w:sz="0" w:space="0" w:color="auto"/>
                        <w:left w:val="none" w:sz="0" w:space="0" w:color="auto"/>
                        <w:bottom w:val="none" w:sz="0" w:space="0" w:color="auto"/>
                        <w:right w:val="none" w:sz="0" w:space="0" w:color="auto"/>
                      </w:divBdr>
                      <w:divsChild>
                        <w:div w:id="1952593822">
                          <w:marLeft w:val="0"/>
                          <w:marRight w:val="0"/>
                          <w:marTop w:val="0"/>
                          <w:marBottom w:val="0"/>
                          <w:divBdr>
                            <w:top w:val="none" w:sz="0" w:space="0" w:color="auto"/>
                            <w:left w:val="none" w:sz="0" w:space="0" w:color="auto"/>
                            <w:bottom w:val="none" w:sz="0" w:space="0" w:color="auto"/>
                            <w:right w:val="none" w:sz="0" w:space="0" w:color="auto"/>
                          </w:divBdr>
                          <w:divsChild>
                            <w:div w:id="699091746">
                              <w:marLeft w:val="0"/>
                              <w:marRight w:val="0"/>
                              <w:marTop w:val="0"/>
                              <w:marBottom w:val="0"/>
                              <w:divBdr>
                                <w:top w:val="none" w:sz="0" w:space="0" w:color="auto"/>
                                <w:left w:val="none" w:sz="0" w:space="0" w:color="auto"/>
                                <w:bottom w:val="none" w:sz="0" w:space="0" w:color="auto"/>
                                <w:right w:val="none" w:sz="0" w:space="0" w:color="auto"/>
                              </w:divBdr>
                              <w:divsChild>
                                <w:div w:id="380134905">
                                  <w:marLeft w:val="0"/>
                                  <w:marRight w:val="0"/>
                                  <w:marTop w:val="0"/>
                                  <w:marBottom w:val="0"/>
                                  <w:divBdr>
                                    <w:top w:val="none" w:sz="0" w:space="0" w:color="auto"/>
                                    <w:left w:val="none" w:sz="0" w:space="0" w:color="auto"/>
                                    <w:bottom w:val="none" w:sz="0" w:space="0" w:color="auto"/>
                                    <w:right w:val="none" w:sz="0" w:space="0" w:color="auto"/>
                                  </w:divBdr>
                                  <w:divsChild>
                                    <w:div w:id="17581265">
                                      <w:marLeft w:val="0"/>
                                      <w:marRight w:val="0"/>
                                      <w:marTop w:val="0"/>
                                      <w:marBottom w:val="0"/>
                                      <w:divBdr>
                                        <w:top w:val="none" w:sz="0" w:space="0" w:color="auto"/>
                                        <w:left w:val="none" w:sz="0" w:space="0" w:color="auto"/>
                                        <w:bottom w:val="none" w:sz="0" w:space="0" w:color="auto"/>
                                        <w:right w:val="none" w:sz="0" w:space="0" w:color="auto"/>
                                      </w:divBdr>
                                    </w:div>
                                    <w:div w:id="1914703150">
                                      <w:marLeft w:val="0"/>
                                      <w:marRight w:val="0"/>
                                      <w:marTop w:val="0"/>
                                      <w:marBottom w:val="0"/>
                                      <w:divBdr>
                                        <w:top w:val="none" w:sz="0" w:space="0" w:color="auto"/>
                                        <w:left w:val="none" w:sz="0" w:space="0" w:color="auto"/>
                                        <w:bottom w:val="none" w:sz="0" w:space="0" w:color="auto"/>
                                        <w:right w:val="none" w:sz="0" w:space="0" w:color="auto"/>
                                      </w:divBdr>
                                      <w:divsChild>
                                        <w:div w:id="1116169726">
                                          <w:marLeft w:val="0"/>
                                          <w:marRight w:val="165"/>
                                          <w:marTop w:val="150"/>
                                          <w:marBottom w:val="0"/>
                                          <w:divBdr>
                                            <w:top w:val="none" w:sz="0" w:space="0" w:color="auto"/>
                                            <w:left w:val="none" w:sz="0" w:space="0" w:color="auto"/>
                                            <w:bottom w:val="none" w:sz="0" w:space="0" w:color="auto"/>
                                            <w:right w:val="none" w:sz="0" w:space="0" w:color="auto"/>
                                          </w:divBdr>
                                          <w:divsChild>
                                            <w:div w:id="1668824790">
                                              <w:marLeft w:val="0"/>
                                              <w:marRight w:val="0"/>
                                              <w:marTop w:val="0"/>
                                              <w:marBottom w:val="0"/>
                                              <w:divBdr>
                                                <w:top w:val="none" w:sz="0" w:space="0" w:color="auto"/>
                                                <w:left w:val="none" w:sz="0" w:space="0" w:color="auto"/>
                                                <w:bottom w:val="none" w:sz="0" w:space="0" w:color="auto"/>
                                                <w:right w:val="none" w:sz="0" w:space="0" w:color="auto"/>
                                              </w:divBdr>
                                              <w:divsChild>
                                                <w:div w:id="44886550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1343474">
      <w:bodyDiv w:val="1"/>
      <w:marLeft w:val="0"/>
      <w:marRight w:val="0"/>
      <w:marTop w:val="0"/>
      <w:marBottom w:val="0"/>
      <w:divBdr>
        <w:top w:val="none" w:sz="0" w:space="0" w:color="auto"/>
        <w:left w:val="none" w:sz="0" w:space="0" w:color="auto"/>
        <w:bottom w:val="none" w:sz="0" w:space="0" w:color="auto"/>
        <w:right w:val="none" w:sz="0" w:space="0" w:color="auto"/>
      </w:divBdr>
    </w:div>
    <w:div w:id="435953929">
      <w:bodyDiv w:val="1"/>
      <w:marLeft w:val="0"/>
      <w:marRight w:val="0"/>
      <w:marTop w:val="0"/>
      <w:marBottom w:val="0"/>
      <w:divBdr>
        <w:top w:val="none" w:sz="0" w:space="0" w:color="auto"/>
        <w:left w:val="none" w:sz="0" w:space="0" w:color="auto"/>
        <w:bottom w:val="none" w:sz="0" w:space="0" w:color="auto"/>
        <w:right w:val="none" w:sz="0" w:space="0" w:color="auto"/>
      </w:divBdr>
    </w:div>
    <w:div w:id="454522194">
      <w:bodyDiv w:val="1"/>
      <w:marLeft w:val="0"/>
      <w:marRight w:val="0"/>
      <w:marTop w:val="0"/>
      <w:marBottom w:val="0"/>
      <w:divBdr>
        <w:top w:val="none" w:sz="0" w:space="0" w:color="auto"/>
        <w:left w:val="none" w:sz="0" w:space="0" w:color="auto"/>
        <w:bottom w:val="none" w:sz="0" w:space="0" w:color="auto"/>
        <w:right w:val="none" w:sz="0" w:space="0" w:color="auto"/>
      </w:divBdr>
    </w:div>
    <w:div w:id="526724029">
      <w:bodyDiv w:val="1"/>
      <w:marLeft w:val="0"/>
      <w:marRight w:val="0"/>
      <w:marTop w:val="0"/>
      <w:marBottom w:val="0"/>
      <w:divBdr>
        <w:top w:val="none" w:sz="0" w:space="0" w:color="auto"/>
        <w:left w:val="none" w:sz="0" w:space="0" w:color="auto"/>
        <w:bottom w:val="none" w:sz="0" w:space="0" w:color="auto"/>
        <w:right w:val="none" w:sz="0" w:space="0" w:color="auto"/>
      </w:divBdr>
    </w:div>
    <w:div w:id="560020527">
      <w:bodyDiv w:val="1"/>
      <w:marLeft w:val="0"/>
      <w:marRight w:val="0"/>
      <w:marTop w:val="0"/>
      <w:marBottom w:val="0"/>
      <w:divBdr>
        <w:top w:val="none" w:sz="0" w:space="0" w:color="auto"/>
        <w:left w:val="none" w:sz="0" w:space="0" w:color="auto"/>
        <w:bottom w:val="none" w:sz="0" w:space="0" w:color="auto"/>
        <w:right w:val="none" w:sz="0" w:space="0" w:color="auto"/>
      </w:divBdr>
      <w:divsChild>
        <w:div w:id="302587085">
          <w:marLeft w:val="0"/>
          <w:marRight w:val="0"/>
          <w:marTop w:val="0"/>
          <w:marBottom w:val="0"/>
          <w:divBdr>
            <w:top w:val="none" w:sz="0" w:space="0" w:color="auto"/>
            <w:left w:val="none" w:sz="0" w:space="0" w:color="auto"/>
            <w:bottom w:val="none" w:sz="0" w:space="0" w:color="auto"/>
            <w:right w:val="none" w:sz="0" w:space="0" w:color="auto"/>
          </w:divBdr>
          <w:divsChild>
            <w:div w:id="1021668533">
              <w:marLeft w:val="0"/>
              <w:marRight w:val="0"/>
              <w:marTop w:val="0"/>
              <w:marBottom w:val="0"/>
              <w:divBdr>
                <w:top w:val="none" w:sz="0" w:space="0" w:color="auto"/>
                <w:left w:val="none" w:sz="0" w:space="0" w:color="auto"/>
                <w:bottom w:val="none" w:sz="0" w:space="0" w:color="auto"/>
                <w:right w:val="none" w:sz="0" w:space="0" w:color="auto"/>
              </w:divBdr>
              <w:divsChild>
                <w:div w:id="1213349600">
                  <w:marLeft w:val="0"/>
                  <w:marRight w:val="0"/>
                  <w:marTop w:val="0"/>
                  <w:marBottom w:val="0"/>
                  <w:divBdr>
                    <w:top w:val="none" w:sz="0" w:space="0" w:color="auto"/>
                    <w:left w:val="none" w:sz="0" w:space="0" w:color="auto"/>
                    <w:bottom w:val="none" w:sz="0" w:space="0" w:color="auto"/>
                    <w:right w:val="none" w:sz="0" w:space="0" w:color="auto"/>
                  </w:divBdr>
                  <w:divsChild>
                    <w:div w:id="413170048">
                      <w:marLeft w:val="0"/>
                      <w:marRight w:val="0"/>
                      <w:marTop w:val="0"/>
                      <w:marBottom w:val="0"/>
                      <w:divBdr>
                        <w:top w:val="none" w:sz="0" w:space="0" w:color="auto"/>
                        <w:left w:val="none" w:sz="0" w:space="0" w:color="auto"/>
                        <w:bottom w:val="none" w:sz="0" w:space="0" w:color="auto"/>
                        <w:right w:val="none" w:sz="0" w:space="0" w:color="auto"/>
                      </w:divBdr>
                      <w:divsChild>
                        <w:div w:id="686063359">
                          <w:marLeft w:val="0"/>
                          <w:marRight w:val="0"/>
                          <w:marTop w:val="0"/>
                          <w:marBottom w:val="0"/>
                          <w:divBdr>
                            <w:top w:val="none" w:sz="0" w:space="0" w:color="auto"/>
                            <w:left w:val="none" w:sz="0" w:space="0" w:color="auto"/>
                            <w:bottom w:val="none" w:sz="0" w:space="0" w:color="auto"/>
                            <w:right w:val="none" w:sz="0" w:space="0" w:color="auto"/>
                          </w:divBdr>
                          <w:divsChild>
                            <w:div w:id="105587482">
                              <w:marLeft w:val="0"/>
                              <w:marRight w:val="0"/>
                              <w:marTop w:val="0"/>
                              <w:marBottom w:val="0"/>
                              <w:divBdr>
                                <w:top w:val="none" w:sz="0" w:space="0" w:color="auto"/>
                                <w:left w:val="none" w:sz="0" w:space="0" w:color="auto"/>
                                <w:bottom w:val="none" w:sz="0" w:space="0" w:color="auto"/>
                                <w:right w:val="none" w:sz="0" w:space="0" w:color="auto"/>
                              </w:divBdr>
                              <w:divsChild>
                                <w:div w:id="514658852">
                                  <w:marLeft w:val="0"/>
                                  <w:marRight w:val="0"/>
                                  <w:marTop w:val="0"/>
                                  <w:marBottom w:val="0"/>
                                  <w:divBdr>
                                    <w:top w:val="none" w:sz="0" w:space="0" w:color="auto"/>
                                    <w:left w:val="none" w:sz="0" w:space="0" w:color="auto"/>
                                    <w:bottom w:val="none" w:sz="0" w:space="0" w:color="auto"/>
                                    <w:right w:val="none" w:sz="0" w:space="0" w:color="auto"/>
                                  </w:divBdr>
                                  <w:divsChild>
                                    <w:div w:id="865604695">
                                      <w:marLeft w:val="0"/>
                                      <w:marRight w:val="0"/>
                                      <w:marTop w:val="0"/>
                                      <w:marBottom w:val="0"/>
                                      <w:divBdr>
                                        <w:top w:val="none" w:sz="0" w:space="0" w:color="auto"/>
                                        <w:left w:val="none" w:sz="0" w:space="0" w:color="auto"/>
                                        <w:bottom w:val="none" w:sz="0" w:space="0" w:color="auto"/>
                                        <w:right w:val="none" w:sz="0" w:space="0" w:color="auto"/>
                                      </w:divBdr>
                                    </w:div>
                                    <w:div w:id="30112447">
                                      <w:marLeft w:val="0"/>
                                      <w:marRight w:val="0"/>
                                      <w:marTop w:val="0"/>
                                      <w:marBottom w:val="0"/>
                                      <w:divBdr>
                                        <w:top w:val="none" w:sz="0" w:space="0" w:color="auto"/>
                                        <w:left w:val="none" w:sz="0" w:space="0" w:color="auto"/>
                                        <w:bottom w:val="none" w:sz="0" w:space="0" w:color="auto"/>
                                        <w:right w:val="none" w:sz="0" w:space="0" w:color="auto"/>
                                      </w:divBdr>
                                      <w:divsChild>
                                        <w:div w:id="987171787">
                                          <w:marLeft w:val="0"/>
                                          <w:marRight w:val="165"/>
                                          <w:marTop w:val="150"/>
                                          <w:marBottom w:val="0"/>
                                          <w:divBdr>
                                            <w:top w:val="none" w:sz="0" w:space="0" w:color="auto"/>
                                            <w:left w:val="none" w:sz="0" w:space="0" w:color="auto"/>
                                            <w:bottom w:val="none" w:sz="0" w:space="0" w:color="auto"/>
                                            <w:right w:val="none" w:sz="0" w:space="0" w:color="auto"/>
                                          </w:divBdr>
                                          <w:divsChild>
                                            <w:div w:id="1867062235">
                                              <w:marLeft w:val="0"/>
                                              <w:marRight w:val="0"/>
                                              <w:marTop w:val="0"/>
                                              <w:marBottom w:val="0"/>
                                              <w:divBdr>
                                                <w:top w:val="none" w:sz="0" w:space="0" w:color="auto"/>
                                                <w:left w:val="none" w:sz="0" w:space="0" w:color="auto"/>
                                                <w:bottom w:val="none" w:sz="0" w:space="0" w:color="auto"/>
                                                <w:right w:val="none" w:sz="0" w:space="0" w:color="auto"/>
                                              </w:divBdr>
                                              <w:divsChild>
                                                <w:div w:id="13608127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641528">
      <w:bodyDiv w:val="1"/>
      <w:marLeft w:val="0"/>
      <w:marRight w:val="0"/>
      <w:marTop w:val="0"/>
      <w:marBottom w:val="0"/>
      <w:divBdr>
        <w:top w:val="none" w:sz="0" w:space="0" w:color="auto"/>
        <w:left w:val="none" w:sz="0" w:space="0" w:color="auto"/>
        <w:bottom w:val="none" w:sz="0" w:space="0" w:color="auto"/>
        <w:right w:val="none" w:sz="0" w:space="0" w:color="auto"/>
      </w:divBdr>
    </w:div>
    <w:div w:id="650868853">
      <w:bodyDiv w:val="1"/>
      <w:marLeft w:val="0"/>
      <w:marRight w:val="0"/>
      <w:marTop w:val="0"/>
      <w:marBottom w:val="0"/>
      <w:divBdr>
        <w:top w:val="none" w:sz="0" w:space="0" w:color="auto"/>
        <w:left w:val="none" w:sz="0" w:space="0" w:color="auto"/>
        <w:bottom w:val="none" w:sz="0" w:space="0" w:color="auto"/>
        <w:right w:val="none" w:sz="0" w:space="0" w:color="auto"/>
      </w:divBdr>
    </w:div>
    <w:div w:id="750808595">
      <w:bodyDiv w:val="1"/>
      <w:marLeft w:val="0"/>
      <w:marRight w:val="0"/>
      <w:marTop w:val="0"/>
      <w:marBottom w:val="0"/>
      <w:divBdr>
        <w:top w:val="none" w:sz="0" w:space="0" w:color="auto"/>
        <w:left w:val="none" w:sz="0" w:space="0" w:color="auto"/>
        <w:bottom w:val="none" w:sz="0" w:space="0" w:color="auto"/>
        <w:right w:val="none" w:sz="0" w:space="0" w:color="auto"/>
      </w:divBdr>
    </w:div>
    <w:div w:id="820578560">
      <w:bodyDiv w:val="1"/>
      <w:marLeft w:val="0"/>
      <w:marRight w:val="0"/>
      <w:marTop w:val="0"/>
      <w:marBottom w:val="0"/>
      <w:divBdr>
        <w:top w:val="none" w:sz="0" w:space="0" w:color="auto"/>
        <w:left w:val="none" w:sz="0" w:space="0" w:color="auto"/>
        <w:bottom w:val="none" w:sz="0" w:space="0" w:color="auto"/>
        <w:right w:val="none" w:sz="0" w:space="0" w:color="auto"/>
      </w:divBdr>
    </w:div>
    <w:div w:id="859855577">
      <w:bodyDiv w:val="1"/>
      <w:marLeft w:val="0"/>
      <w:marRight w:val="0"/>
      <w:marTop w:val="0"/>
      <w:marBottom w:val="0"/>
      <w:divBdr>
        <w:top w:val="none" w:sz="0" w:space="0" w:color="auto"/>
        <w:left w:val="none" w:sz="0" w:space="0" w:color="auto"/>
        <w:bottom w:val="none" w:sz="0" w:space="0" w:color="auto"/>
        <w:right w:val="none" w:sz="0" w:space="0" w:color="auto"/>
      </w:divBdr>
    </w:div>
    <w:div w:id="862398899">
      <w:bodyDiv w:val="1"/>
      <w:marLeft w:val="0"/>
      <w:marRight w:val="0"/>
      <w:marTop w:val="0"/>
      <w:marBottom w:val="0"/>
      <w:divBdr>
        <w:top w:val="none" w:sz="0" w:space="0" w:color="auto"/>
        <w:left w:val="none" w:sz="0" w:space="0" w:color="auto"/>
        <w:bottom w:val="none" w:sz="0" w:space="0" w:color="auto"/>
        <w:right w:val="none" w:sz="0" w:space="0" w:color="auto"/>
      </w:divBdr>
    </w:div>
    <w:div w:id="900749567">
      <w:bodyDiv w:val="1"/>
      <w:marLeft w:val="0"/>
      <w:marRight w:val="0"/>
      <w:marTop w:val="0"/>
      <w:marBottom w:val="0"/>
      <w:divBdr>
        <w:top w:val="none" w:sz="0" w:space="0" w:color="auto"/>
        <w:left w:val="none" w:sz="0" w:space="0" w:color="auto"/>
        <w:bottom w:val="none" w:sz="0" w:space="0" w:color="auto"/>
        <w:right w:val="none" w:sz="0" w:space="0" w:color="auto"/>
      </w:divBdr>
    </w:div>
    <w:div w:id="963732761">
      <w:bodyDiv w:val="1"/>
      <w:marLeft w:val="0"/>
      <w:marRight w:val="0"/>
      <w:marTop w:val="0"/>
      <w:marBottom w:val="0"/>
      <w:divBdr>
        <w:top w:val="none" w:sz="0" w:space="0" w:color="auto"/>
        <w:left w:val="none" w:sz="0" w:space="0" w:color="auto"/>
        <w:bottom w:val="none" w:sz="0" w:space="0" w:color="auto"/>
        <w:right w:val="none" w:sz="0" w:space="0" w:color="auto"/>
      </w:divBdr>
    </w:div>
    <w:div w:id="1012415347">
      <w:bodyDiv w:val="1"/>
      <w:marLeft w:val="0"/>
      <w:marRight w:val="0"/>
      <w:marTop w:val="0"/>
      <w:marBottom w:val="0"/>
      <w:divBdr>
        <w:top w:val="none" w:sz="0" w:space="0" w:color="auto"/>
        <w:left w:val="none" w:sz="0" w:space="0" w:color="auto"/>
        <w:bottom w:val="none" w:sz="0" w:space="0" w:color="auto"/>
        <w:right w:val="none" w:sz="0" w:space="0" w:color="auto"/>
      </w:divBdr>
    </w:div>
    <w:div w:id="1108740065">
      <w:bodyDiv w:val="1"/>
      <w:marLeft w:val="0"/>
      <w:marRight w:val="0"/>
      <w:marTop w:val="0"/>
      <w:marBottom w:val="0"/>
      <w:divBdr>
        <w:top w:val="none" w:sz="0" w:space="0" w:color="auto"/>
        <w:left w:val="none" w:sz="0" w:space="0" w:color="auto"/>
        <w:bottom w:val="none" w:sz="0" w:space="0" w:color="auto"/>
        <w:right w:val="none" w:sz="0" w:space="0" w:color="auto"/>
      </w:divBdr>
    </w:div>
    <w:div w:id="1120345698">
      <w:bodyDiv w:val="1"/>
      <w:marLeft w:val="0"/>
      <w:marRight w:val="0"/>
      <w:marTop w:val="0"/>
      <w:marBottom w:val="0"/>
      <w:divBdr>
        <w:top w:val="none" w:sz="0" w:space="0" w:color="auto"/>
        <w:left w:val="none" w:sz="0" w:space="0" w:color="auto"/>
        <w:bottom w:val="none" w:sz="0" w:space="0" w:color="auto"/>
        <w:right w:val="none" w:sz="0" w:space="0" w:color="auto"/>
      </w:divBdr>
    </w:div>
    <w:div w:id="1478184648">
      <w:bodyDiv w:val="1"/>
      <w:marLeft w:val="0"/>
      <w:marRight w:val="0"/>
      <w:marTop w:val="0"/>
      <w:marBottom w:val="0"/>
      <w:divBdr>
        <w:top w:val="none" w:sz="0" w:space="0" w:color="auto"/>
        <w:left w:val="none" w:sz="0" w:space="0" w:color="auto"/>
        <w:bottom w:val="none" w:sz="0" w:space="0" w:color="auto"/>
        <w:right w:val="none" w:sz="0" w:space="0" w:color="auto"/>
      </w:divBdr>
    </w:div>
    <w:div w:id="1487550023">
      <w:bodyDiv w:val="1"/>
      <w:marLeft w:val="0"/>
      <w:marRight w:val="0"/>
      <w:marTop w:val="0"/>
      <w:marBottom w:val="0"/>
      <w:divBdr>
        <w:top w:val="none" w:sz="0" w:space="0" w:color="auto"/>
        <w:left w:val="none" w:sz="0" w:space="0" w:color="auto"/>
        <w:bottom w:val="none" w:sz="0" w:space="0" w:color="auto"/>
        <w:right w:val="none" w:sz="0" w:space="0" w:color="auto"/>
      </w:divBdr>
    </w:div>
    <w:div w:id="1519734379">
      <w:bodyDiv w:val="1"/>
      <w:marLeft w:val="0"/>
      <w:marRight w:val="0"/>
      <w:marTop w:val="0"/>
      <w:marBottom w:val="0"/>
      <w:divBdr>
        <w:top w:val="none" w:sz="0" w:space="0" w:color="auto"/>
        <w:left w:val="none" w:sz="0" w:space="0" w:color="auto"/>
        <w:bottom w:val="none" w:sz="0" w:space="0" w:color="auto"/>
        <w:right w:val="none" w:sz="0" w:space="0" w:color="auto"/>
      </w:divBdr>
      <w:divsChild>
        <w:div w:id="912738256">
          <w:marLeft w:val="0"/>
          <w:marRight w:val="0"/>
          <w:marTop w:val="0"/>
          <w:marBottom w:val="0"/>
          <w:divBdr>
            <w:top w:val="none" w:sz="0" w:space="0" w:color="auto"/>
            <w:left w:val="none" w:sz="0" w:space="0" w:color="auto"/>
            <w:bottom w:val="none" w:sz="0" w:space="0" w:color="auto"/>
            <w:right w:val="none" w:sz="0" w:space="0" w:color="auto"/>
          </w:divBdr>
          <w:divsChild>
            <w:div w:id="1725635721">
              <w:marLeft w:val="0"/>
              <w:marRight w:val="0"/>
              <w:marTop w:val="0"/>
              <w:marBottom w:val="0"/>
              <w:divBdr>
                <w:top w:val="none" w:sz="0" w:space="0" w:color="auto"/>
                <w:left w:val="none" w:sz="0" w:space="0" w:color="auto"/>
                <w:bottom w:val="none" w:sz="0" w:space="0" w:color="auto"/>
                <w:right w:val="none" w:sz="0" w:space="0" w:color="auto"/>
              </w:divBdr>
              <w:divsChild>
                <w:div w:id="1537038515">
                  <w:marLeft w:val="0"/>
                  <w:marRight w:val="0"/>
                  <w:marTop w:val="0"/>
                  <w:marBottom w:val="0"/>
                  <w:divBdr>
                    <w:top w:val="none" w:sz="0" w:space="0" w:color="auto"/>
                    <w:left w:val="none" w:sz="0" w:space="0" w:color="auto"/>
                    <w:bottom w:val="none" w:sz="0" w:space="0" w:color="auto"/>
                    <w:right w:val="none" w:sz="0" w:space="0" w:color="auto"/>
                  </w:divBdr>
                  <w:divsChild>
                    <w:div w:id="1994874562">
                      <w:marLeft w:val="0"/>
                      <w:marRight w:val="0"/>
                      <w:marTop w:val="0"/>
                      <w:marBottom w:val="0"/>
                      <w:divBdr>
                        <w:top w:val="none" w:sz="0" w:space="0" w:color="auto"/>
                        <w:left w:val="none" w:sz="0" w:space="0" w:color="auto"/>
                        <w:bottom w:val="none" w:sz="0" w:space="0" w:color="auto"/>
                        <w:right w:val="none" w:sz="0" w:space="0" w:color="auto"/>
                      </w:divBdr>
                      <w:divsChild>
                        <w:div w:id="835464792">
                          <w:marLeft w:val="0"/>
                          <w:marRight w:val="0"/>
                          <w:marTop w:val="0"/>
                          <w:marBottom w:val="0"/>
                          <w:divBdr>
                            <w:top w:val="none" w:sz="0" w:space="0" w:color="auto"/>
                            <w:left w:val="none" w:sz="0" w:space="0" w:color="auto"/>
                            <w:bottom w:val="none" w:sz="0" w:space="0" w:color="auto"/>
                            <w:right w:val="none" w:sz="0" w:space="0" w:color="auto"/>
                          </w:divBdr>
                          <w:divsChild>
                            <w:div w:id="1782259979">
                              <w:marLeft w:val="0"/>
                              <w:marRight w:val="0"/>
                              <w:marTop w:val="0"/>
                              <w:marBottom w:val="0"/>
                              <w:divBdr>
                                <w:top w:val="none" w:sz="0" w:space="0" w:color="auto"/>
                                <w:left w:val="none" w:sz="0" w:space="0" w:color="auto"/>
                                <w:bottom w:val="none" w:sz="0" w:space="0" w:color="auto"/>
                                <w:right w:val="none" w:sz="0" w:space="0" w:color="auto"/>
                              </w:divBdr>
                              <w:divsChild>
                                <w:div w:id="316344343">
                                  <w:marLeft w:val="0"/>
                                  <w:marRight w:val="0"/>
                                  <w:marTop w:val="0"/>
                                  <w:marBottom w:val="0"/>
                                  <w:divBdr>
                                    <w:top w:val="none" w:sz="0" w:space="0" w:color="auto"/>
                                    <w:left w:val="none" w:sz="0" w:space="0" w:color="auto"/>
                                    <w:bottom w:val="none" w:sz="0" w:space="0" w:color="auto"/>
                                    <w:right w:val="none" w:sz="0" w:space="0" w:color="auto"/>
                                  </w:divBdr>
                                  <w:divsChild>
                                    <w:div w:id="1996834627">
                                      <w:marLeft w:val="0"/>
                                      <w:marRight w:val="0"/>
                                      <w:marTop w:val="0"/>
                                      <w:marBottom w:val="0"/>
                                      <w:divBdr>
                                        <w:top w:val="none" w:sz="0" w:space="0" w:color="auto"/>
                                        <w:left w:val="none" w:sz="0" w:space="0" w:color="auto"/>
                                        <w:bottom w:val="none" w:sz="0" w:space="0" w:color="auto"/>
                                        <w:right w:val="none" w:sz="0" w:space="0" w:color="auto"/>
                                      </w:divBdr>
                                    </w:div>
                                    <w:div w:id="858199092">
                                      <w:marLeft w:val="0"/>
                                      <w:marRight w:val="0"/>
                                      <w:marTop w:val="0"/>
                                      <w:marBottom w:val="0"/>
                                      <w:divBdr>
                                        <w:top w:val="none" w:sz="0" w:space="0" w:color="auto"/>
                                        <w:left w:val="none" w:sz="0" w:space="0" w:color="auto"/>
                                        <w:bottom w:val="none" w:sz="0" w:space="0" w:color="auto"/>
                                        <w:right w:val="none" w:sz="0" w:space="0" w:color="auto"/>
                                      </w:divBdr>
                                      <w:divsChild>
                                        <w:div w:id="1476601349">
                                          <w:marLeft w:val="0"/>
                                          <w:marRight w:val="165"/>
                                          <w:marTop w:val="150"/>
                                          <w:marBottom w:val="0"/>
                                          <w:divBdr>
                                            <w:top w:val="none" w:sz="0" w:space="0" w:color="auto"/>
                                            <w:left w:val="none" w:sz="0" w:space="0" w:color="auto"/>
                                            <w:bottom w:val="none" w:sz="0" w:space="0" w:color="auto"/>
                                            <w:right w:val="none" w:sz="0" w:space="0" w:color="auto"/>
                                          </w:divBdr>
                                          <w:divsChild>
                                            <w:div w:id="451678475">
                                              <w:marLeft w:val="0"/>
                                              <w:marRight w:val="0"/>
                                              <w:marTop w:val="0"/>
                                              <w:marBottom w:val="0"/>
                                              <w:divBdr>
                                                <w:top w:val="none" w:sz="0" w:space="0" w:color="auto"/>
                                                <w:left w:val="none" w:sz="0" w:space="0" w:color="auto"/>
                                                <w:bottom w:val="none" w:sz="0" w:space="0" w:color="auto"/>
                                                <w:right w:val="none" w:sz="0" w:space="0" w:color="auto"/>
                                              </w:divBdr>
                                              <w:divsChild>
                                                <w:div w:id="194091675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1142222">
      <w:bodyDiv w:val="1"/>
      <w:marLeft w:val="0"/>
      <w:marRight w:val="0"/>
      <w:marTop w:val="0"/>
      <w:marBottom w:val="0"/>
      <w:divBdr>
        <w:top w:val="none" w:sz="0" w:space="0" w:color="auto"/>
        <w:left w:val="none" w:sz="0" w:space="0" w:color="auto"/>
        <w:bottom w:val="none" w:sz="0" w:space="0" w:color="auto"/>
        <w:right w:val="none" w:sz="0" w:space="0" w:color="auto"/>
      </w:divBdr>
    </w:div>
    <w:div w:id="1534688462">
      <w:bodyDiv w:val="1"/>
      <w:marLeft w:val="0"/>
      <w:marRight w:val="0"/>
      <w:marTop w:val="0"/>
      <w:marBottom w:val="0"/>
      <w:divBdr>
        <w:top w:val="none" w:sz="0" w:space="0" w:color="auto"/>
        <w:left w:val="none" w:sz="0" w:space="0" w:color="auto"/>
        <w:bottom w:val="none" w:sz="0" w:space="0" w:color="auto"/>
        <w:right w:val="none" w:sz="0" w:space="0" w:color="auto"/>
      </w:divBdr>
    </w:div>
    <w:div w:id="1631861793">
      <w:bodyDiv w:val="1"/>
      <w:marLeft w:val="0"/>
      <w:marRight w:val="0"/>
      <w:marTop w:val="0"/>
      <w:marBottom w:val="0"/>
      <w:divBdr>
        <w:top w:val="none" w:sz="0" w:space="0" w:color="auto"/>
        <w:left w:val="none" w:sz="0" w:space="0" w:color="auto"/>
        <w:bottom w:val="none" w:sz="0" w:space="0" w:color="auto"/>
        <w:right w:val="none" w:sz="0" w:space="0" w:color="auto"/>
      </w:divBdr>
    </w:div>
    <w:div w:id="1714381899">
      <w:bodyDiv w:val="1"/>
      <w:marLeft w:val="0"/>
      <w:marRight w:val="0"/>
      <w:marTop w:val="0"/>
      <w:marBottom w:val="0"/>
      <w:divBdr>
        <w:top w:val="none" w:sz="0" w:space="0" w:color="auto"/>
        <w:left w:val="none" w:sz="0" w:space="0" w:color="auto"/>
        <w:bottom w:val="none" w:sz="0" w:space="0" w:color="auto"/>
        <w:right w:val="none" w:sz="0" w:space="0" w:color="auto"/>
      </w:divBdr>
    </w:div>
    <w:div w:id="1772428563">
      <w:bodyDiv w:val="1"/>
      <w:marLeft w:val="0"/>
      <w:marRight w:val="0"/>
      <w:marTop w:val="0"/>
      <w:marBottom w:val="0"/>
      <w:divBdr>
        <w:top w:val="none" w:sz="0" w:space="0" w:color="auto"/>
        <w:left w:val="none" w:sz="0" w:space="0" w:color="auto"/>
        <w:bottom w:val="none" w:sz="0" w:space="0" w:color="auto"/>
        <w:right w:val="none" w:sz="0" w:space="0" w:color="auto"/>
      </w:divBdr>
    </w:div>
    <w:div w:id="1817801714">
      <w:bodyDiv w:val="1"/>
      <w:marLeft w:val="0"/>
      <w:marRight w:val="0"/>
      <w:marTop w:val="0"/>
      <w:marBottom w:val="0"/>
      <w:divBdr>
        <w:top w:val="none" w:sz="0" w:space="0" w:color="auto"/>
        <w:left w:val="none" w:sz="0" w:space="0" w:color="auto"/>
        <w:bottom w:val="none" w:sz="0" w:space="0" w:color="auto"/>
        <w:right w:val="none" w:sz="0" w:space="0" w:color="auto"/>
      </w:divBdr>
    </w:div>
    <w:div w:id="1919092186">
      <w:bodyDiv w:val="1"/>
      <w:marLeft w:val="0"/>
      <w:marRight w:val="0"/>
      <w:marTop w:val="0"/>
      <w:marBottom w:val="0"/>
      <w:divBdr>
        <w:top w:val="none" w:sz="0" w:space="0" w:color="auto"/>
        <w:left w:val="none" w:sz="0" w:space="0" w:color="auto"/>
        <w:bottom w:val="none" w:sz="0" w:space="0" w:color="auto"/>
        <w:right w:val="none" w:sz="0" w:space="0" w:color="auto"/>
      </w:divBdr>
    </w:div>
    <w:div w:id="198141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BS_Studio">
      <a:dk1>
        <a:sysClr val="windowText" lastClr="000000"/>
      </a:dk1>
      <a:lt1>
        <a:sysClr val="window" lastClr="FFFFFF"/>
      </a:lt1>
      <a:dk2>
        <a:srgbClr val="44546A"/>
      </a:dk2>
      <a:lt2>
        <a:srgbClr val="E7E6E6"/>
      </a:lt2>
      <a:accent1>
        <a:srgbClr val="0067AC"/>
      </a:accent1>
      <a:accent2>
        <a:srgbClr val="D15F27"/>
      </a:accent2>
      <a:accent3>
        <a:srgbClr val="A2A9AD"/>
      </a:accent3>
      <a:accent4>
        <a:srgbClr val="005A4E"/>
      </a:accent4>
      <a:accent5>
        <a:srgbClr val="73253E"/>
      </a:accent5>
      <a:accent6>
        <a:srgbClr val="A6835A"/>
      </a:accent6>
      <a:hlink>
        <a:srgbClr val="1C355E"/>
      </a:hlink>
      <a:folHlink>
        <a:srgbClr val="73253E"/>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314F-FEC5-4132-8635-00133A93AF55}">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2047</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Zubeková Anna</dc:creator>
  <cp:keywords/>
  <dc:description/>
  <cp:lastModifiedBy>Zubeková Anna</cp:lastModifiedBy>
  <cp:revision>4</cp:revision>
  <dcterms:created xsi:type="dcterms:W3CDTF">2026-04-22T09:07:00Z</dcterms:created>
  <dcterms:modified xsi:type="dcterms:W3CDTF">2026-05-05T06:50:00Z</dcterms:modified>
</cp:coreProperties>
</file>